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73E0E" w14:textId="77777777" w:rsidR="004D74A6" w:rsidRDefault="004D74A6" w:rsidP="004D74A6">
      <w:pPr>
        <w:autoSpaceDE w:val="0"/>
        <w:autoSpaceDN w:val="0"/>
        <w:adjustRightInd w:val="0"/>
        <w:spacing w:after="0" w:line="240" w:lineRule="auto"/>
        <w:rPr>
          <w:rFonts w:ascii="Arial-BoldMT" w:hAnsi="Arial-BoldMT" w:cs="Arial-BoldMT"/>
          <w:b/>
          <w:bCs/>
          <w:color w:val="000000"/>
          <w:sz w:val="24"/>
          <w:szCs w:val="24"/>
        </w:rPr>
      </w:pPr>
      <w:bookmarkStart w:id="0" w:name="_GoBack"/>
      <w:bookmarkEnd w:id="0"/>
      <w:r>
        <w:rPr>
          <w:rFonts w:ascii="Arial-BoldMT" w:hAnsi="Arial-BoldMT" w:cs="Arial-BoldMT"/>
          <w:b/>
          <w:bCs/>
          <w:color w:val="000000"/>
          <w:sz w:val="24"/>
          <w:szCs w:val="24"/>
        </w:rPr>
        <w:t>H. CONGRESO DEL ESTADO DE YUCATÁN</w:t>
      </w:r>
    </w:p>
    <w:p w14:paraId="7E2470FB" w14:textId="77777777" w:rsidR="004D74A6" w:rsidRDefault="004D74A6" w:rsidP="004D74A6">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P R E S E N T E.</w:t>
      </w:r>
    </w:p>
    <w:p w14:paraId="570F3B7A" w14:textId="77777777" w:rsidR="004D74A6" w:rsidRDefault="004D74A6" w:rsidP="004D74A6">
      <w:pPr>
        <w:autoSpaceDE w:val="0"/>
        <w:autoSpaceDN w:val="0"/>
        <w:adjustRightInd w:val="0"/>
        <w:spacing w:after="0" w:line="240" w:lineRule="auto"/>
        <w:rPr>
          <w:rFonts w:ascii="Arial-BoldMT" w:hAnsi="Arial-BoldMT" w:cs="Arial-BoldMT"/>
          <w:b/>
          <w:bCs/>
          <w:color w:val="000000"/>
          <w:sz w:val="24"/>
          <w:szCs w:val="24"/>
        </w:rPr>
      </w:pPr>
    </w:p>
    <w:p w14:paraId="7E699F8B" w14:textId="44BE185C" w:rsidR="004D74A6" w:rsidRDefault="004D74A6" w:rsidP="004D74A6">
      <w:pPr>
        <w:autoSpaceDE w:val="0"/>
        <w:autoSpaceDN w:val="0"/>
        <w:adjustRightInd w:val="0"/>
        <w:spacing w:after="0" w:line="240" w:lineRule="auto"/>
        <w:jc w:val="both"/>
        <w:rPr>
          <w:rFonts w:ascii="Arial-BoldMT" w:hAnsi="Arial-BoldMT" w:cs="Arial-BoldMT"/>
          <w:b/>
          <w:bCs/>
          <w:color w:val="000000"/>
          <w:sz w:val="24"/>
          <w:szCs w:val="24"/>
        </w:rPr>
      </w:pPr>
      <w:r>
        <w:rPr>
          <w:rFonts w:ascii="Arial-BoldMT" w:hAnsi="Arial-BoldMT" w:cs="Arial-BoldMT"/>
          <w:b/>
          <w:bCs/>
          <w:color w:val="000000"/>
          <w:sz w:val="24"/>
          <w:szCs w:val="24"/>
        </w:rPr>
        <w:t xml:space="preserve">Los suscritos </w:t>
      </w:r>
      <w:proofErr w:type="spellStart"/>
      <w:r>
        <w:rPr>
          <w:rFonts w:ascii="Arial-BoldMT" w:hAnsi="Arial-BoldMT" w:cs="Arial-BoldMT"/>
          <w:b/>
          <w:bCs/>
          <w:color w:val="000000"/>
          <w:sz w:val="24"/>
          <w:szCs w:val="24"/>
        </w:rPr>
        <w:t>Dip</w:t>
      </w:r>
      <w:proofErr w:type="spellEnd"/>
      <w:r>
        <w:rPr>
          <w:rFonts w:ascii="Arial-BoldMT" w:hAnsi="Arial-BoldMT" w:cs="Arial-BoldMT"/>
          <w:b/>
          <w:bCs/>
          <w:color w:val="000000"/>
          <w:sz w:val="24"/>
          <w:szCs w:val="24"/>
        </w:rPr>
        <w:t xml:space="preserve">. Larissa Acosta Escalante y </w:t>
      </w:r>
      <w:proofErr w:type="spellStart"/>
      <w:r>
        <w:rPr>
          <w:rFonts w:ascii="Arial-BoldMT" w:hAnsi="Arial-BoldMT" w:cs="Arial-BoldMT"/>
          <w:b/>
          <w:bCs/>
          <w:color w:val="000000"/>
          <w:sz w:val="24"/>
          <w:szCs w:val="24"/>
        </w:rPr>
        <w:t>Dip</w:t>
      </w:r>
      <w:proofErr w:type="spellEnd"/>
      <w:r>
        <w:rPr>
          <w:rFonts w:ascii="Arial-BoldMT" w:hAnsi="Arial-BoldMT" w:cs="Arial-BoldMT"/>
          <w:b/>
          <w:bCs/>
          <w:color w:val="000000"/>
          <w:sz w:val="24"/>
          <w:szCs w:val="24"/>
        </w:rPr>
        <w:t xml:space="preserve">. Javier Renán </w:t>
      </w:r>
      <w:proofErr w:type="spellStart"/>
      <w:r>
        <w:rPr>
          <w:rFonts w:ascii="Arial-BoldMT" w:hAnsi="Arial-BoldMT" w:cs="Arial-BoldMT"/>
          <w:b/>
          <w:bCs/>
          <w:color w:val="000000"/>
          <w:sz w:val="24"/>
          <w:szCs w:val="24"/>
        </w:rPr>
        <w:t>Osante</w:t>
      </w:r>
      <w:proofErr w:type="spellEnd"/>
      <w:r>
        <w:rPr>
          <w:rFonts w:ascii="Arial-BoldMT" w:hAnsi="Arial-BoldMT" w:cs="Arial-BoldMT"/>
          <w:b/>
          <w:bCs/>
          <w:color w:val="000000"/>
          <w:sz w:val="24"/>
          <w:szCs w:val="24"/>
        </w:rPr>
        <w:t xml:space="preserve"> Solís, diputados representantes Legislativos del Partido Movimiento Ciudadano de la Sexagésima Cuarta Legislatura del Congreso del Estado, con fundamento en los artículos 35 fracción I de la Constitución Política del Estado de Yucatán, 22 fracción VI de la Ley de Gobierno del Poder Legislativo; 68 y 69 de su propio reglamento, ambos del Estado de Yucatán, presentamos a la consideración de esta soberanía, la iniciativa con proyecto de Decreto por el</w:t>
      </w:r>
      <w:r w:rsidRPr="001F1607">
        <w:rPr>
          <w:rFonts w:ascii="Arial" w:eastAsia="Arial" w:hAnsi="Arial" w:cs="Arial"/>
        </w:rPr>
        <w:t xml:space="preserve"> </w:t>
      </w:r>
      <w:r w:rsidRPr="001F1607">
        <w:rPr>
          <w:rFonts w:ascii="Arial-BoldMT" w:hAnsi="Arial-BoldMT" w:cs="Arial-BoldMT"/>
          <w:b/>
          <w:bCs/>
          <w:color w:val="000000"/>
          <w:sz w:val="24"/>
          <w:szCs w:val="24"/>
        </w:rPr>
        <w:t xml:space="preserve">que se modifica el Código de la Administración Pública de Yucatán y la Ley de Gobierno de los Municipios del Estado de Yucatán, en materia de </w:t>
      </w:r>
      <w:r w:rsidR="001F1607">
        <w:rPr>
          <w:rFonts w:ascii="Arial-BoldMT" w:hAnsi="Arial-BoldMT" w:cs="Arial-BoldMT"/>
          <w:b/>
          <w:bCs/>
          <w:color w:val="000000"/>
          <w:sz w:val="24"/>
          <w:szCs w:val="24"/>
        </w:rPr>
        <w:t>inclusión l</w:t>
      </w:r>
      <w:r w:rsidRPr="001F1607">
        <w:rPr>
          <w:rFonts w:ascii="Arial-BoldMT" w:hAnsi="Arial-BoldMT" w:cs="Arial-BoldMT"/>
          <w:b/>
          <w:bCs/>
          <w:color w:val="000000"/>
          <w:sz w:val="24"/>
          <w:szCs w:val="24"/>
        </w:rPr>
        <w:t>aboral a las personas Adultas Mayores</w:t>
      </w:r>
      <w:r w:rsidR="002116EE" w:rsidRPr="001F1607">
        <w:rPr>
          <w:rFonts w:ascii="Arial-BoldMT" w:hAnsi="Arial-BoldMT" w:cs="Arial-BoldMT"/>
          <w:b/>
          <w:bCs/>
          <w:color w:val="000000"/>
          <w:sz w:val="24"/>
          <w:szCs w:val="24"/>
        </w:rPr>
        <w:t xml:space="preserve"> en el Estado de Yucatán</w:t>
      </w:r>
      <w:r w:rsidRPr="001F1607">
        <w:rPr>
          <w:rFonts w:ascii="Arial-BoldMT" w:hAnsi="Arial-BoldMT" w:cs="Arial-BoldMT"/>
          <w:b/>
          <w:bCs/>
          <w:color w:val="000000"/>
          <w:sz w:val="24"/>
          <w:szCs w:val="24"/>
        </w:rPr>
        <w:t xml:space="preserve">, </w:t>
      </w:r>
      <w:r>
        <w:rPr>
          <w:rFonts w:ascii="Arial-BoldMT" w:hAnsi="Arial-BoldMT" w:cs="Arial-BoldMT"/>
          <w:b/>
          <w:bCs/>
          <w:color w:val="000000"/>
          <w:sz w:val="24"/>
          <w:szCs w:val="24"/>
        </w:rPr>
        <w:t>con base en la siguiente:</w:t>
      </w:r>
    </w:p>
    <w:p w14:paraId="351A8ABD" w14:textId="77777777" w:rsidR="004D74A6" w:rsidRDefault="004D74A6" w:rsidP="004D74A6">
      <w:pPr>
        <w:autoSpaceDE w:val="0"/>
        <w:autoSpaceDN w:val="0"/>
        <w:adjustRightInd w:val="0"/>
        <w:spacing w:after="0" w:line="240" w:lineRule="auto"/>
        <w:jc w:val="both"/>
        <w:rPr>
          <w:rFonts w:ascii="Arial-BoldMT" w:hAnsi="Arial-BoldMT" w:cs="Arial-BoldMT"/>
          <w:b/>
          <w:bCs/>
          <w:color w:val="000000"/>
          <w:sz w:val="24"/>
          <w:szCs w:val="24"/>
        </w:rPr>
      </w:pPr>
    </w:p>
    <w:p w14:paraId="56493639" w14:textId="77777777" w:rsidR="004D74A6" w:rsidRDefault="004D74A6" w:rsidP="004D74A6">
      <w:pPr>
        <w:autoSpaceDE w:val="0"/>
        <w:autoSpaceDN w:val="0"/>
        <w:adjustRightInd w:val="0"/>
        <w:spacing w:after="0" w:line="240" w:lineRule="auto"/>
        <w:jc w:val="both"/>
        <w:rPr>
          <w:rFonts w:ascii="Arial-BoldMT" w:hAnsi="Arial-BoldMT" w:cs="Arial-BoldMT"/>
          <w:b/>
          <w:bCs/>
          <w:color w:val="000000"/>
          <w:sz w:val="24"/>
          <w:szCs w:val="24"/>
        </w:rPr>
      </w:pPr>
    </w:p>
    <w:p w14:paraId="51B20013" w14:textId="77777777" w:rsidR="004D74A6" w:rsidRDefault="004D74A6" w:rsidP="004D74A6">
      <w:pPr>
        <w:autoSpaceDE w:val="0"/>
        <w:autoSpaceDN w:val="0"/>
        <w:adjustRightInd w:val="0"/>
        <w:spacing w:after="0" w:line="240" w:lineRule="auto"/>
        <w:jc w:val="center"/>
        <w:rPr>
          <w:rFonts w:ascii="Arial-BoldMT" w:hAnsi="Arial-BoldMT" w:cs="Arial-BoldMT"/>
          <w:b/>
          <w:bCs/>
          <w:color w:val="000000"/>
          <w:sz w:val="24"/>
          <w:szCs w:val="24"/>
        </w:rPr>
      </w:pPr>
      <w:r>
        <w:rPr>
          <w:rFonts w:ascii="Arial-BoldMT" w:hAnsi="Arial-BoldMT" w:cs="Arial-BoldMT"/>
          <w:b/>
          <w:bCs/>
          <w:color w:val="000000"/>
          <w:sz w:val="24"/>
          <w:szCs w:val="24"/>
        </w:rPr>
        <w:t>Exposición de motivos</w:t>
      </w:r>
    </w:p>
    <w:p w14:paraId="3647D9CD" w14:textId="77777777" w:rsidR="00A13DBB" w:rsidRDefault="00A13DBB" w:rsidP="004D74A6">
      <w:pPr>
        <w:autoSpaceDE w:val="0"/>
        <w:autoSpaceDN w:val="0"/>
        <w:adjustRightInd w:val="0"/>
        <w:spacing w:after="0" w:line="240" w:lineRule="auto"/>
        <w:jc w:val="center"/>
        <w:rPr>
          <w:rFonts w:ascii="Arial-BoldMT" w:hAnsi="Arial-BoldMT" w:cs="Arial-BoldMT"/>
          <w:b/>
          <w:bCs/>
          <w:color w:val="000000"/>
          <w:sz w:val="24"/>
          <w:szCs w:val="24"/>
        </w:rPr>
      </w:pPr>
    </w:p>
    <w:p w14:paraId="015F5D3B" w14:textId="77777777" w:rsidR="00A13DBB" w:rsidRDefault="00A13DBB" w:rsidP="00A13DBB">
      <w:pPr>
        <w:autoSpaceDE w:val="0"/>
        <w:autoSpaceDN w:val="0"/>
        <w:adjustRightInd w:val="0"/>
        <w:spacing w:after="0" w:line="360" w:lineRule="auto"/>
        <w:jc w:val="both"/>
        <w:rPr>
          <w:rFonts w:ascii="Arial" w:hAnsi="Arial" w:cs="Arial"/>
          <w:color w:val="000000"/>
          <w:sz w:val="24"/>
          <w:szCs w:val="24"/>
        </w:rPr>
      </w:pPr>
    </w:p>
    <w:p w14:paraId="42883EDB" w14:textId="7CD3E29D" w:rsidR="00A13DBB" w:rsidRPr="00B81442" w:rsidRDefault="00A13DBB" w:rsidP="00A13DBB">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U</w:t>
      </w:r>
      <w:r w:rsidRPr="00B81442">
        <w:rPr>
          <w:rFonts w:ascii="Arial" w:hAnsi="Arial" w:cs="Arial"/>
          <w:color w:val="000000"/>
          <w:sz w:val="24"/>
          <w:szCs w:val="24"/>
        </w:rPr>
        <w:t>no de los mayores retos de la economía nacional a nivel mundial es la inclusión laboral.</w:t>
      </w:r>
      <w:r w:rsidRPr="00A13DBB">
        <w:rPr>
          <w:rFonts w:ascii="Arial" w:hAnsi="Arial" w:cs="Arial"/>
          <w:color w:val="000000"/>
          <w:sz w:val="24"/>
          <w:szCs w:val="24"/>
        </w:rPr>
        <w:t xml:space="preserve"> Los adultos mayores constituyen uno de los grupos más vulnerables en cuanto a su integración al mercado laboral. </w:t>
      </w:r>
      <w:r w:rsidRPr="00B81442">
        <w:rPr>
          <w:rFonts w:ascii="Arial" w:hAnsi="Arial" w:cs="Arial"/>
          <w:color w:val="000000"/>
          <w:sz w:val="24"/>
          <w:szCs w:val="24"/>
        </w:rPr>
        <w:t>La inclusión laboral de los adultos mayores constituye un ejemplo de un envejecimiento activo, sano y digno</w:t>
      </w:r>
      <w:r w:rsidR="00653068">
        <w:rPr>
          <w:rFonts w:ascii="Arial" w:hAnsi="Arial" w:cs="Arial"/>
          <w:color w:val="000000"/>
          <w:sz w:val="24"/>
          <w:szCs w:val="24"/>
        </w:rPr>
        <w:t>, p</w:t>
      </w:r>
      <w:r>
        <w:rPr>
          <w:rFonts w:ascii="Arial" w:hAnsi="Arial" w:cs="Arial"/>
          <w:color w:val="000000"/>
          <w:sz w:val="24"/>
          <w:szCs w:val="24"/>
        </w:rPr>
        <w:t>or lo que el e</w:t>
      </w:r>
      <w:r w:rsidRPr="00B81442">
        <w:rPr>
          <w:rFonts w:ascii="Arial" w:hAnsi="Arial" w:cs="Arial"/>
          <w:color w:val="000000"/>
          <w:sz w:val="24"/>
          <w:szCs w:val="24"/>
        </w:rPr>
        <w:t>stado no solamente debe ocuparse de la población que actualmente se encuentra en el rango de edad mayor de los 60 años o más, sino debe considerar que el envejecimiento no es un momento específico, sino un proceso de vida de las personas, y ante esa expectativa se debe atender a la población vigente y sentar las bases para una población saludable en su etapa como adulto mayor.</w:t>
      </w:r>
    </w:p>
    <w:p w14:paraId="7E68C593" w14:textId="77777777" w:rsidR="00A13DBB" w:rsidRDefault="00A13DBB" w:rsidP="004D74A6">
      <w:pPr>
        <w:autoSpaceDE w:val="0"/>
        <w:autoSpaceDN w:val="0"/>
        <w:adjustRightInd w:val="0"/>
        <w:spacing w:after="0" w:line="240" w:lineRule="auto"/>
        <w:jc w:val="center"/>
        <w:rPr>
          <w:rFonts w:ascii="Arial-BoldMT" w:hAnsi="Arial-BoldMT" w:cs="Arial-BoldMT"/>
          <w:b/>
          <w:bCs/>
          <w:color w:val="000000"/>
          <w:sz w:val="24"/>
          <w:szCs w:val="24"/>
        </w:rPr>
      </w:pPr>
    </w:p>
    <w:p w14:paraId="47961606" w14:textId="77777777" w:rsidR="00D1601D" w:rsidRDefault="00D1601D" w:rsidP="004D74A6">
      <w:pPr>
        <w:autoSpaceDE w:val="0"/>
        <w:autoSpaceDN w:val="0"/>
        <w:adjustRightInd w:val="0"/>
        <w:spacing w:after="0" w:line="240" w:lineRule="auto"/>
        <w:jc w:val="center"/>
        <w:rPr>
          <w:rFonts w:ascii="Arial-BoldMT" w:hAnsi="Arial-BoldMT" w:cs="Arial-BoldMT"/>
          <w:b/>
          <w:bCs/>
          <w:color w:val="000000"/>
          <w:sz w:val="24"/>
          <w:szCs w:val="24"/>
        </w:rPr>
      </w:pPr>
    </w:p>
    <w:p w14:paraId="505B2BE9" w14:textId="39BE4987" w:rsidR="00D1601D" w:rsidRDefault="00A13DBB" w:rsidP="00D1601D">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Hoy en día, </w:t>
      </w:r>
      <w:r w:rsidR="00653068">
        <w:rPr>
          <w:rFonts w:ascii="Arial" w:hAnsi="Arial" w:cs="Arial"/>
          <w:color w:val="000000"/>
          <w:sz w:val="24"/>
          <w:szCs w:val="24"/>
        </w:rPr>
        <w:t>las personas</w:t>
      </w:r>
      <w:r w:rsidRPr="00A13DBB">
        <w:rPr>
          <w:rFonts w:ascii="Arial" w:hAnsi="Arial" w:cs="Arial"/>
          <w:color w:val="000000"/>
          <w:sz w:val="24"/>
          <w:szCs w:val="24"/>
        </w:rPr>
        <w:t xml:space="preserve"> a partir </w:t>
      </w:r>
      <w:r>
        <w:rPr>
          <w:rFonts w:ascii="Arial" w:hAnsi="Arial" w:cs="Arial"/>
          <w:color w:val="000000"/>
          <w:sz w:val="24"/>
          <w:szCs w:val="24"/>
        </w:rPr>
        <w:t>d</w:t>
      </w:r>
      <w:r w:rsidR="00653068">
        <w:rPr>
          <w:rFonts w:ascii="Arial" w:hAnsi="Arial" w:cs="Arial"/>
          <w:color w:val="000000"/>
          <w:sz w:val="24"/>
          <w:szCs w:val="24"/>
        </w:rPr>
        <w:t>e los 50 años</w:t>
      </w:r>
      <w:r w:rsidRPr="00A13DBB">
        <w:rPr>
          <w:rFonts w:ascii="Arial" w:hAnsi="Arial" w:cs="Arial"/>
          <w:color w:val="000000"/>
          <w:sz w:val="24"/>
          <w:szCs w:val="24"/>
        </w:rPr>
        <w:t xml:space="preserve"> comienzan a tener dificultades para encontrar un </w:t>
      </w:r>
      <w:r>
        <w:rPr>
          <w:rFonts w:ascii="Arial" w:hAnsi="Arial" w:cs="Arial"/>
          <w:color w:val="000000"/>
          <w:sz w:val="24"/>
          <w:szCs w:val="24"/>
        </w:rPr>
        <w:t>e</w:t>
      </w:r>
      <w:r w:rsidRPr="00A13DBB">
        <w:rPr>
          <w:rFonts w:ascii="Arial" w:hAnsi="Arial" w:cs="Arial"/>
          <w:color w:val="000000"/>
          <w:sz w:val="24"/>
          <w:szCs w:val="24"/>
        </w:rPr>
        <w:t xml:space="preserve">mpleo. La falta de oportunidades laborales y de tipo económico, son uno de los </w:t>
      </w:r>
      <w:r>
        <w:rPr>
          <w:rFonts w:ascii="Arial" w:hAnsi="Arial" w:cs="Arial"/>
          <w:color w:val="000000"/>
          <w:sz w:val="24"/>
          <w:szCs w:val="24"/>
        </w:rPr>
        <w:t>p</w:t>
      </w:r>
      <w:r w:rsidRPr="00A13DBB">
        <w:rPr>
          <w:rFonts w:ascii="Arial" w:hAnsi="Arial" w:cs="Arial"/>
          <w:color w:val="000000"/>
          <w:sz w:val="24"/>
          <w:szCs w:val="24"/>
        </w:rPr>
        <w:t>rincipales problemas a los que s</w:t>
      </w:r>
      <w:r w:rsidR="00653068">
        <w:rPr>
          <w:rFonts w:ascii="Arial" w:hAnsi="Arial" w:cs="Arial"/>
          <w:color w:val="000000"/>
          <w:sz w:val="24"/>
          <w:szCs w:val="24"/>
        </w:rPr>
        <w:t xml:space="preserve">e enfrentan los adultos mayores en nuestro </w:t>
      </w:r>
      <w:r w:rsidR="00653068" w:rsidRPr="00622605">
        <w:rPr>
          <w:rFonts w:ascii="Arial" w:hAnsi="Arial" w:cs="Arial"/>
          <w:color w:val="000000"/>
          <w:sz w:val="24"/>
          <w:szCs w:val="24"/>
        </w:rPr>
        <w:t>estado</w:t>
      </w:r>
      <w:r w:rsidR="00622605" w:rsidRPr="00622605">
        <w:rPr>
          <w:rFonts w:ascii="Arial" w:hAnsi="Arial" w:cs="Arial"/>
          <w:color w:val="000000"/>
          <w:sz w:val="24"/>
          <w:szCs w:val="24"/>
        </w:rPr>
        <w:t>;</w:t>
      </w:r>
      <w:r w:rsidR="00653068" w:rsidRPr="00622605">
        <w:rPr>
          <w:rFonts w:ascii="Arial" w:hAnsi="Arial" w:cs="Arial"/>
          <w:color w:val="000000"/>
          <w:sz w:val="24"/>
          <w:szCs w:val="24"/>
        </w:rPr>
        <w:t xml:space="preserve"> </w:t>
      </w:r>
      <w:r w:rsidR="00622605" w:rsidRPr="00622605">
        <w:rPr>
          <w:rFonts w:ascii="Arial" w:hAnsi="Arial" w:cs="Arial"/>
          <w:color w:val="000000"/>
          <w:sz w:val="24"/>
          <w:szCs w:val="24"/>
        </w:rPr>
        <w:t xml:space="preserve">no podemos soslayar que son </w:t>
      </w:r>
      <w:r w:rsidR="00653068" w:rsidRPr="00622605">
        <w:rPr>
          <w:rFonts w:ascii="Arial" w:hAnsi="Arial" w:cs="Arial"/>
          <w:color w:val="000000"/>
          <w:sz w:val="24"/>
          <w:szCs w:val="24"/>
        </w:rPr>
        <w:t xml:space="preserve">personas que </w:t>
      </w:r>
      <w:r w:rsidR="00D1601D" w:rsidRPr="00622605">
        <w:rPr>
          <w:rFonts w:ascii="Arial" w:hAnsi="Arial" w:cs="Arial"/>
          <w:color w:val="000000"/>
          <w:sz w:val="24"/>
          <w:szCs w:val="24"/>
        </w:rPr>
        <w:t>tiene</w:t>
      </w:r>
      <w:r w:rsidR="000144F2" w:rsidRPr="00622605">
        <w:rPr>
          <w:rFonts w:ascii="Arial" w:hAnsi="Arial" w:cs="Arial"/>
          <w:color w:val="000000"/>
          <w:sz w:val="24"/>
          <w:szCs w:val="24"/>
        </w:rPr>
        <w:t>n</w:t>
      </w:r>
      <w:r w:rsidR="00D1601D" w:rsidRPr="00622605">
        <w:rPr>
          <w:rFonts w:ascii="Arial" w:hAnsi="Arial" w:cs="Arial"/>
          <w:color w:val="000000"/>
          <w:sz w:val="24"/>
          <w:szCs w:val="24"/>
        </w:rPr>
        <w:t xml:space="preserve"> los mismos derechos humanos y libertades fundamentales que otras personas, y que</w:t>
      </w:r>
      <w:r w:rsidR="00D1601D" w:rsidRPr="00DD28A5">
        <w:rPr>
          <w:rFonts w:ascii="Arial" w:hAnsi="Arial" w:cs="Arial"/>
          <w:color w:val="000000"/>
          <w:sz w:val="24"/>
          <w:szCs w:val="24"/>
        </w:rPr>
        <w:t xml:space="preserve"> estos </w:t>
      </w:r>
      <w:proofErr w:type="gramStart"/>
      <w:r w:rsidR="00D1601D" w:rsidRPr="00DD28A5">
        <w:rPr>
          <w:rFonts w:ascii="Arial" w:hAnsi="Arial" w:cs="Arial"/>
          <w:color w:val="000000"/>
          <w:sz w:val="24"/>
          <w:szCs w:val="24"/>
        </w:rPr>
        <w:t>derechos</w:t>
      </w:r>
      <w:proofErr w:type="gramEnd"/>
      <w:r w:rsidR="00D1601D" w:rsidRPr="00DD28A5">
        <w:rPr>
          <w:rFonts w:ascii="Arial" w:hAnsi="Arial" w:cs="Arial"/>
          <w:color w:val="000000"/>
          <w:sz w:val="24"/>
          <w:szCs w:val="24"/>
        </w:rPr>
        <w:t>, incluido</w:t>
      </w:r>
      <w:r w:rsidR="00622605">
        <w:rPr>
          <w:rFonts w:ascii="Arial" w:hAnsi="Arial" w:cs="Arial"/>
          <w:color w:val="000000"/>
          <w:sz w:val="24"/>
          <w:szCs w:val="24"/>
        </w:rPr>
        <w:t>s</w:t>
      </w:r>
      <w:r w:rsidR="00D1601D" w:rsidRPr="00DD28A5">
        <w:rPr>
          <w:rFonts w:ascii="Arial" w:hAnsi="Arial" w:cs="Arial"/>
          <w:color w:val="000000"/>
          <w:sz w:val="24"/>
          <w:szCs w:val="24"/>
        </w:rPr>
        <w:t xml:space="preserve"> el de no verse sometida a discriminación fundada en la edad ni a ningún tipo de violencia, dimanan de la dignidad y la igualdad que son inherentes a todo ser humano. </w:t>
      </w:r>
    </w:p>
    <w:p w14:paraId="76974A65" w14:textId="77777777" w:rsidR="00F87D09" w:rsidRDefault="00F87D09" w:rsidP="00B81442">
      <w:pPr>
        <w:autoSpaceDE w:val="0"/>
        <w:autoSpaceDN w:val="0"/>
        <w:adjustRightInd w:val="0"/>
        <w:spacing w:after="0" w:line="360" w:lineRule="auto"/>
        <w:jc w:val="both"/>
        <w:rPr>
          <w:rFonts w:ascii="Arial" w:hAnsi="Arial" w:cs="Arial"/>
          <w:color w:val="000000"/>
          <w:sz w:val="24"/>
          <w:szCs w:val="24"/>
        </w:rPr>
      </w:pPr>
    </w:p>
    <w:p w14:paraId="06647344" w14:textId="77777777" w:rsidR="0003785E" w:rsidRDefault="0003785E" w:rsidP="009A30A5">
      <w:pPr>
        <w:autoSpaceDE w:val="0"/>
        <w:autoSpaceDN w:val="0"/>
        <w:adjustRightInd w:val="0"/>
        <w:spacing w:after="0" w:line="360" w:lineRule="auto"/>
        <w:jc w:val="both"/>
        <w:rPr>
          <w:rFonts w:ascii="Arial" w:hAnsi="Arial" w:cs="Arial"/>
          <w:color w:val="000000"/>
          <w:sz w:val="24"/>
          <w:szCs w:val="24"/>
        </w:rPr>
      </w:pPr>
    </w:p>
    <w:p w14:paraId="56A69E97" w14:textId="77777777" w:rsidR="0003785E" w:rsidRDefault="0003785E" w:rsidP="009A30A5">
      <w:pPr>
        <w:autoSpaceDE w:val="0"/>
        <w:autoSpaceDN w:val="0"/>
        <w:adjustRightInd w:val="0"/>
        <w:spacing w:after="0" w:line="360" w:lineRule="auto"/>
        <w:jc w:val="both"/>
        <w:rPr>
          <w:rFonts w:ascii="Arial" w:hAnsi="Arial" w:cs="Arial"/>
          <w:color w:val="000000"/>
          <w:sz w:val="24"/>
          <w:szCs w:val="24"/>
        </w:rPr>
      </w:pPr>
    </w:p>
    <w:p w14:paraId="7F864E4E" w14:textId="7E993F6F" w:rsidR="0003785E" w:rsidRDefault="00EA070F" w:rsidP="009A30A5">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Asimismo</w:t>
      </w:r>
      <w:r w:rsidR="0003785E">
        <w:rPr>
          <w:rFonts w:ascii="Arial" w:hAnsi="Arial" w:cs="Arial"/>
          <w:color w:val="000000"/>
          <w:sz w:val="24"/>
          <w:szCs w:val="24"/>
        </w:rPr>
        <w:t xml:space="preserve">, </w:t>
      </w:r>
      <w:r>
        <w:rPr>
          <w:rFonts w:ascii="Arial" w:hAnsi="Arial" w:cs="Arial"/>
          <w:color w:val="000000"/>
          <w:sz w:val="24"/>
          <w:szCs w:val="24"/>
        </w:rPr>
        <w:t xml:space="preserve"> es de mencionarse que</w:t>
      </w:r>
      <w:r w:rsidR="0003785E">
        <w:rPr>
          <w:rFonts w:ascii="Arial" w:hAnsi="Arial" w:cs="Arial"/>
          <w:color w:val="000000"/>
          <w:sz w:val="24"/>
          <w:szCs w:val="24"/>
        </w:rPr>
        <w:t xml:space="preserve"> de</w:t>
      </w:r>
      <w:r w:rsidR="0003785E" w:rsidRPr="0003785E">
        <w:rPr>
          <w:rFonts w:ascii="Arial" w:hAnsi="Arial" w:cs="Arial"/>
          <w:color w:val="000000"/>
          <w:sz w:val="24"/>
          <w:szCs w:val="24"/>
        </w:rPr>
        <w:t>bido a las dificultades para insertarse en el campo laboral, gran parte de la</w:t>
      </w:r>
      <w:r w:rsidR="0003785E">
        <w:rPr>
          <w:rFonts w:ascii="Arial" w:hAnsi="Arial" w:cs="Arial"/>
          <w:color w:val="000000"/>
          <w:sz w:val="24"/>
          <w:szCs w:val="24"/>
        </w:rPr>
        <w:t xml:space="preserve"> p</w:t>
      </w:r>
      <w:r w:rsidR="0003785E" w:rsidRPr="0003785E">
        <w:rPr>
          <w:rFonts w:ascii="Arial" w:hAnsi="Arial" w:cs="Arial"/>
          <w:color w:val="000000"/>
          <w:sz w:val="24"/>
          <w:szCs w:val="24"/>
        </w:rPr>
        <w:t xml:space="preserve">oblación adulta mayor trabaja de manera independiente o subordinada en sectores </w:t>
      </w:r>
      <w:r>
        <w:rPr>
          <w:rFonts w:ascii="Arial" w:hAnsi="Arial" w:cs="Arial"/>
          <w:color w:val="000000"/>
          <w:sz w:val="24"/>
          <w:szCs w:val="24"/>
        </w:rPr>
        <w:t>i</w:t>
      </w:r>
      <w:r w:rsidR="0003785E" w:rsidRPr="0003785E">
        <w:rPr>
          <w:rFonts w:ascii="Arial" w:hAnsi="Arial" w:cs="Arial"/>
          <w:color w:val="000000"/>
          <w:sz w:val="24"/>
          <w:szCs w:val="24"/>
        </w:rPr>
        <w:t xml:space="preserve">nformales como es el agropecuario y el comercio; por tanto, no tienen </w:t>
      </w:r>
      <w:r>
        <w:rPr>
          <w:rFonts w:ascii="Arial" w:hAnsi="Arial" w:cs="Arial"/>
          <w:color w:val="000000"/>
          <w:sz w:val="24"/>
          <w:szCs w:val="24"/>
        </w:rPr>
        <w:t>p</w:t>
      </w:r>
      <w:r w:rsidR="0003785E" w:rsidRPr="0003785E">
        <w:rPr>
          <w:rFonts w:ascii="Arial" w:hAnsi="Arial" w:cs="Arial"/>
          <w:color w:val="000000"/>
          <w:sz w:val="24"/>
          <w:szCs w:val="24"/>
        </w:rPr>
        <w:t>restaciones e</w:t>
      </w:r>
      <w:r>
        <w:rPr>
          <w:rFonts w:ascii="Arial" w:hAnsi="Arial" w:cs="Arial"/>
          <w:color w:val="000000"/>
          <w:sz w:val="24"/>
          <w:szCs w:val="24"/>
        </w:rPr>
        <w:t>n</w:t>
      </w:r>
      <w:r w:rsidR="0003785E" w:rsidRPr="0003785E">
        <w:rPr>
          <w:rFonts w:ascii="Arial" w:hAnsi="Arial" w:cs="Arial"/>
          <w:color w:val="000000"/>
          <w:sz w:val="24"/>
          <w:szCs w:val="24"/>
        </w:rPr>
        <w:t xml:space="preserve"> seguridad social, ni de salud, </w:t>
      </w:r>
      <w:r w:rsidR="000144F2">
        <w:rPr>
          <w:rFonts w:ascii="Arial" w:hAnsi="Arial" w:cs="Arial"/>
          <w:color w:val="000000"/>
          <w:sz w:val="24"/>
          <w:szCs w:val="24"/>
        </w:rPr>
        <w:t>é</w:t>
      </w:r>
      <w:r w:rsidR="0003785E" w:rsidRPr="0003785E">
        <w:rPr>
          <w:rFonts w:ascii="Arial" w:hAnsi="Arial" w:cs="Arial"/>
          <w:color w:val="000000"/>
          <w:sz w:val="24"/>
          <w:szCs w:val="24"/>
        </w:rPr>
        <w:t xml:space="preserve">sta situación deja en un estado </w:t>
      </w:r>
      <w:r w:rsidR="000144F2">
        <w:rPr>
          <w:rFonts w:ascii="Arial" w:hAnsi="Arial" w:cs="Arial"/>
          <w:color w:val="000000"/>
          <w:sz w:val="24"/>
          <w:szCs w:val="24"/>
        </w:rPr>
        <w:t xml:space="preserve">aún </w:t>
      </w:r>
      <w:r w:rsidR="0003785E" w:rsidRPr="0003785E">
        <w:rPr>
          <w:rFonts w:ascii="Arial" w:hAnsi="Arial" w:cs="Arial"/>
          <w:color w:val="000000"/>
          <w:sz w:val="24"/>
          <w:szCs w:val="24"/>
        </w:rPr>
        <w:t xml:space="preserve">más vulnerable a este sector de la población. </w:t>
      </w:r>
      <w:r w:rsidR="000144F2">
        <w:rPr>
          <w:rFonts w:ascii="Arial" w:hAnsi="Arial" w:cs="Arial"/>
          <w:color w:val="000000"/>
          <w:sz w:val="24"/>
          <w:szCs w:val="24"/>
        </w:rPr>
        <w:t>De seguir</w:t>
      </w:r>
      <w:r w:rsidR="0003785E" w:rsidRPr="0003785E">
        <w:rPr>
          <w:rFonts w:ascii="Arial" w:hAnsi="Arial" w:cs="Arial"/>
          <w:color w:val="000000"/>
          <w:sz w:val="24"/>
          <w:szCs w:val="24"/>
        </w:rPr>
        <w:t xml:space="preserve"> </w:t>
      </w:r>
      <w:r>
        <w:rPr>
          <w:rFonts w:ascii="Arial" w:hAnsi="Arial" w:cs="Arial"/>
          <w:color w:val="000000"/>
          <w:sz w:val="24"/>
          <w:szCs w:val="24"/>
        </w:rPr>
        <w:t xml:space="preserve">esta tendencia </w:t>
      </w:r>
      <w:r w:rsidR="000144F2">
        <w:rPr>
          <w:rFonts w:ascii="Arial" w:hAnsi="Arial" w:cs="Arial"/>
          <w:color w:val="000000"/>
          <w:sz w:val="24"/>
          <w:szCs w:val="24"/>
        </w:rPr>
        <w:t>estaríamos</w:t>
      </w:r>
      <w:r>
        <w:rPr>
          <w:rFonts w:ascii="Arial" w:hAnsi="Arial" w:cs="Arial"/>
          <w:color w:val="000000"/>
          <w:sz w:val="24"/>
          <w:szCs w:val="24"/>
        </w:rPr>
        <w:t xml:space="preserve"> desaprove</w:t>
      </w:r>
      <w:r w:rsidR="0003785E" w:rsidRPr="0003785E">
        <w:rPr>
          <w:rFonts w:ascii="Arial" w:hAnsi="Arial" w:cs="Arial"/>
          <w:color w:val="000000"/>
          <w:sz w:val="24"/>
          <w:szCs w:val="24"/>
        </w:rPr>
        <w:t>cha</w:t>
      </w:r>
      <w:r w:rsidR="000144F2">
        <w:rPr>
          <w:rFonts w:ascii="Arial" w:hAnsi="Arial" w:cs="Arial"/>
          <w:color w:val="000000"/>
          <w:sz w:val="24"/>
          <w:szCs w:val="24"/>
        </w:rPr>
        <w:t>ndo</w:t>
      </w:r>
      <w:r w:rsidR="0003785E" w:rsidRPr="0003785E">
        <w:rPr>
          <w:rFonts w:ascii="Arial" w:hAnsi="Arial" w:cs="Arial"/>
          <w:color w:val="000000"/>
          <w:sz w:val="24"/>
          <w:szCs w:val="24"/>
        </w:rPr>
        <w:t xml:space="preserve"> </w:t>
      </w:r>
      <w:r>
        <w:rPr>
          <w:rFonts w:ascii="Arial" w:hAnsi="Arial" w:cs="Arial"/>
          <w:color w:val="000000"/>
          <w:sz w:val="24"/>
          <w:szCs w:val="24"/>
        </w:rPr>
        <w:t>l</w:t>
      </w:r>
      <w:r w:rsidR="0003785E" w:rsidRPr="0003785E">
        <w:rPr>
          <w:rFonts w:ascii="Arial" w:hAnsi="Arial" w:cs="Arial"/>
          <w:color w:val="000000"/>
          <w:sz w:val="24"/>
          <w:szCs w:val="24"/>
        </w:rPr>
        <w:t>a experiencia y capacidad de los adultos</w:t>
      </w:r>
      <w:r>
        <w:rPr>
          <w:rFonts w:ascii="Arial" w:hAnsi="Arial" w:cs="Arial"/>
          <w:color w:val="000000"/>
          <w:sz w:val="24"/>
          <w:szCs w:val="24"/>
        </w:rPr>
        <w:t xml:space="preserve"> mayores </w:t>
      </w:r>
      <w:r w:rsidR="000144F2">
        <w:rPr>
          <w:rFonts w:ascii="Arial" w:hAnsi="Arial" w:cs="Arial"/>
          <w:color w:val="000000"/>
          <w:sz w:val="24"/>
          <w:szCs w:val="24"/>
        </w:rPr>
        <w:t xml:space="preserve">incluso llegando a marginarlos a pesar de su </w:t>
      </w:r>
      <w:r w:rsidR="0003785E" w:rsidRPr="0003785E">
        <w:rPr>
          <w:rFonts w:ascii="Arial" w:hAnsi="Arial" w:cs="Arial"/>
          <w:color w:val="000000"/>
          <w:sz w:val="24"/>
          <w:szCs w:val="24"/>
        </w:rPr>
        <w:t>experiencia para desempeñarse eficientemente en un empl</w:t>
      </w:r>
      <w:r>
        <w:rPr>
          <w:rFonts w:ascii="Arial" w:hAnsi="Arial" w:cs="Arial"/>
          <w:color w:val="000000"/>
          <w:sz w:val="24"/>
          <w:szCs w:val="24"/>
        </w:rPr>
        <w:t>eo.</w:t>
      </w:r>
    </w:p>
    <w:p w14:paraId="5E7705CA" w14:textId="77777777" w:rsidR="0003785E" w:rsidRDefault="0003785E" w:rsidP="009A30A5">
      <w:pPr>
        <w:autoSpaceDE w:val="0"/>
        <w:autoSpaceDN w:val="0"/>
        <w:adjustRightInd w:val="0"/>
        <w:spacing w:after="0" w:line="360" w:lineRule="auto"/>
        <w:jc w:val="both"/>
        <w:rPr>
          <w:rFonts w:ascii="Arial" w:hAnsi="Arial" w:cs="Arial"/>
          <w:color w:val="000000"/>
          <w:sz w:val="24"/>
          <w:szCs w:val="24"/>
        </w:rPr>
      </w:pPr>
    </w:p>
    <w:p w14:paraId="7EAB94C6" w14:textId="34CAA9F2" w:rsidR="00F87D09" w:rsidRDefault="00816A9C" w:rsidP="009A30A5">
      <w:pPr>
        <w:autoSpaceDE w:val="0"/>
        <w:autoSpaceDN w:val="0"/>
        <w:adjustRightInd w:val="0"/>
        <w:spacing w:after="0" w:line="360" w:lineRule="auto"/>
        <w:jc w:val="both"/>
        <w:rPr>
          <w:rFonts w:ascii="Arial" w:hAnsi="Arial" w:cs="Arial"/>
          <w:color w:val="000000"/>
          <w:sz w:val="24"/>
          <w:szCs w:val="24"/>
        </w:rPr>
      </w:pPr>
      <w:r w:rsidRPr="00B81442">
        <w:rPr>
          <w:rFonts w:ascii="Arial" w:hAnsi="Arial" w:cs="Arial"/>
          <w:color w:val="000000"/>
          <w:sz w:val="24"/>
          <w:szCs w:val="24"/>
        </w:rPr>
        <w:t>En México todas las personas gozan de los mismos derechos humanos, los cuales se encuentran reconocidos tanto en la Constitución Política de los Estados Unidos Mexicanos como en los tratados internacionales firmados y ratificados por el Estado mexicano. Además de los derechos universales contenidos en estos ordenamientos, los adultos mayores de 60 años gozan de la protección establecida en la Declaración Universal de Derechos Humanos; la Convención Americana sobre Derechos Humanos; el Pacto</w:t>
      </w:r>
      <w:r w:rsidR="00B81442" w:rsidRPr="00B81442">
        <w:rPr>
          <w:rFonts w:ascii="Arial" w:hAnsi="Arial" w:cs="Arial"/>
          <w:color w:val="000000"/>
          <w:sz w:val="24"/>
          <w:szCs w:val="24"/>
        </w:rPr>
        <w:t xml:space="preserve"> Internacional de Derechos Económicos, Sociales y Culturales; el Pacto Internacional de Derechos Civiles y Políticos; la Recomendación 162 de la Organización Internacional del Trabajo (O</w:t>
      </w:r>
      <w:r w:rsidR="000144F2">
        <w:rPr>
          <w:rFonts w:ascii="Arial" w:hAnsi="Arial" w:cs="Arial"/>
          <w:color w:val="000000"/>
          <w:sz w:val="24"/>
          <w:szCs w:val="24"/>
        </w:rPr>
        <w:t>.</w:t>
      </w:r>
      <w:r w:rsidR="00B81442" w:rsidRPr="00B81442">
        <w:rPr>
          <w:rFonts w:ascii="Arial" w:hAnsi="Arial" w:cs="Arial"/>
          <w:color w:val="000000"/>
          <w:sz w:val="24"/>
          <w:szCs w:val="24"/>
        </w:rPr>
        <w:t>I</w:t>
      </w:r>
      <w:r w:rsidR="000144F2">
        <w:rPr>
          <w:rFonts w:ascii="Arial" w:hAnsi="Arial" w:cs="Arial"/>
          <w:color w:val="000000"/>
          <w:sz w:val="24"/>
          <w:szCs w:val="24"/>
        </w:rPr>
        <w:t>.</w:t>
      </w:r>
      <w:r w:rsidR="00B81442" w:rsidRPr="00B81442">
        <w:rPr>
          <w:rFonts w:ascii="Arial" w:hAnsi="Arial" w:cs="Arial"/>
          <w:color w:val="000000"/>
          <w:sz w:val="24"/>
          <w:szCs w:val="24"/>
        </w:rPr>
        <w:t>T</w:t>
      </w:r>
      <w:r w:rsidR="000144F2">
        <w:rPr>
          <w:rFonts w:ascii="Arial" w:hAnsi="Arial" w:cs="Arial"/>
          <w:color w:val="000000"/>
          <w:sz w:val="24"/>
          <w:szCs w:val="24"/>
        </w:rPr>
        <w:t>.</w:t>
      </w:r>
      <w:r w:rsidR="00B81442" w:rsidRPr="00B81442">
        <w:rPr>
          <w:rFonts w:ascii="Arial" w:hAnsi="Arial" w:cs="Arial"/>
          <w:color w:val="000000"/>
          <w:sz w:val="24"/>
          <w:szCs w:val="24"/>
        </w:rPr>
        <w:t>) sobre los trabajadores de edad; el Protocolo de San Salvador; la Declaración sobre la Eliminación de la Violencia contra la Mujer, y la Ley de los Derechos de las Personas Adultas Mayores.</w:t>
      </w:r>
    </w:p>
    <w:p w14:paraId="7D60CE4B" w14:textId="77777777" w:rsidR="00D1601D" w:rsidRDefault="00D1601D" w:rsidP="009A30A5">
      <w:pPr>
        <w:autoSpaceDE w:val="0"/>
        <w:autoSpaceDN w:val="0"/>
        <w:adjustRightInd w:val="0"/>
        <w:spacing w:after="0" w:line="360" w:lineRule="auto"/>
        <w:jc w:val="both"/>
        <w:rPr>
          <w:rFonts w:ascii="Arial" w:hAnsi="Arial" w:cs="Arial"/>
          <w:color w:val="000000"/>
          <w:sz w:val="24"/>
          <w:szCs w:val="24"/>
        </w:rPr>
      </w:pPr>
    </w:p>
    <w:p w14:paraId="2922DCBB" w14:textId="128EE30A" w:rsidR="00D1601D" w:rsidRDefault="00D1601D" w:rsidP="009A30A5">
      <w:pPr>
        <w:autoSpaceDE w:val="0"/>
        <w:autoSpaceDN w:val="0"/>
        <w:adjustRightInd w:val="0"/>
        <w:spacing w:after="0" w:line="360" w:lineRule="auto"/>
        <w:jc w:val="both"/>
        <w:rPr>
          <w:rFonts w:ascii="Arial" w:hAnsi="Arial" w:cs="Arial"/>
          <w:color w:val="000000"/>
          <w:sz w:val="24"/>
          <w:szCs w:val="24"/>
        </w:rPr>
      </w:pPr>
      <w:r w:rsidRPr="00D1601D">
        <w:rPr>
          <w:rFonts w:ascii="Arial" w:hAnsi="Arial" w:cs="Arial"/>
          <w:color w:val="000000"/>
          <w:sz w:val="24"/>
          <w:szCs w:val="24"/>
        </w:rPr>
        <w:t>La Organización de los Estados Americanos (O</w:t>
      </w:r>
      <w:r w:rsidR="000144F2">
        <w:rPr>
          <w:rFonts w:ascii="Arial" w:hAnsi="Arial" w:cs="Arial"/>
          <w:color w:val="000000"/>
          <w:sz w:val="24"/>
          <w:szCs w:val="24"/>
        </w:rPr>
        <w:t>.</w:t>
      </w:r>
      <w:r w:rsidRPr="00D1601D">
        <w:rPr>
          <w:rFonts w:ascii="Arial" w:hAnsi="Arial" w:cs="Arial"/>
          <w:color w:val="000000"/>
          <w:sz w:val="24"/>
          <w:szCs w:val="24"/>
        </w:rPr>
        <w:t>E</w:t>
      </w:r>
      <w:r w:rsidR="000144F2">
        <w:rPr>
          <w:rFonts w:ascii="Arial" w:hAnsi="Arial" w:cs="Arial"/>
          <w:color w:val="000000"/>
          <w:sz w:val="24"/>
          <w:szCs w:val="24"/>
        </w:rPr>
        <w:t>.</w:t>
      </w:r>
      <w:r w:rsidRPr="00D1601D">
        <w:rPr>
          <w:rFonts w:ascii="Arial" w:hAnsi="Arial" w:cs="Arial"/>
          <w:color w:val="000000"/>
          <w:sz w:val="24"/>
          <w:szCs w:val="24"/>
        </w:rPr>
        <w:t>A</w:t>
      </w:r>
      <w:r w:rsidR="000144F2">
        <w:rPr>
          <w:rFonts w:ascii="Arial" w:hAnsi="Arial" w:cs="Arial"/>
          <w:color w:val="000000"/>
          <w:sz w:val="24"/>
          <w:szCs w:val="24"/>
        </w:rPr>
        <w:t>.</w:t>
      </w:r>
      <w:r w:rsidRPr="00D1601D">
        <w:rPr>
          <w:rFonts w:ascii="Arial" w:hAnsi="Arial" w:cs="Arial"/>
          <w:color w:val="000000"/>
          <w:sz w:val="24"/>
          <w:szCs w:val="24"/>
        </w:rPr>
        <w:t>), de la que México es integrante, el 15 de junio de 2015, en Washington, D.C., Estados Unidos de América, celebró su Convención Interamericana sobre la Protección de los Derechos Humanos de las Personas Mayores</w:t>
      </w:r>
      <w:r>
        <w:rPr>
          <w:rStyle w:val="Refdenotaalpie"/>
          <w:rFonts w:ascii="Arial" w:hAnsi="Arial" w:cs="Arial"/>
          <w:color w:val="000000"/>
          <w:sz w:val="24"/>
          <w:szCs w:val="24"/>
        </w:rPr>
        <w:footnoteReference w:id="1"/>
      </w:r>
      <w:r w:rsidRPr="00D1601D">
        <w:rPr>
          <w:rFonts w:ascii="Arial" w:hAnsi="Arial" w:cs="Arial"/>
          <w:color w:val="000000"/>
          <w:sz w:val="24"/>
          <w:szCs w:val="24"/>
        </w:rPr>
        <w:t>, en la que en su preámbulo estableció:</w:t>
      </w:r>
    </w:p>
    <w:p w14:paraId="0FCD4ED8" w14:textId="77777777" w:rsidR="00D1601D" w:rsidRDefault="00D1601D" w:rsidP="009A30A5">
      <w:pPr>
        <w:autoSpaceDE w:val="0"/>
        <w:autoSpaceDN w:val="0"/>
        <w:adjustRightInd w:val="0"/>
        <w:spacing w:after="0" w:line="360" w:lineRule="auto"/>
        <w:jc w:val="both"/>
        <w:rPr>
          <w:rFonts w:ascii="Arial" w:hAnsi="Arial" w:cs="Arial"/>
          <w:color w:val="000000"/>
          <w:sz w:val="24"/>
          <w:szCs w:val="24"/>
        </w:rPr>
      </w:pPr>
    </w:p>
    <w:p w14:paraId="1057F18F" w14:textId="65396725" w:rsidR="00F87D09" w:rsidRDefault="00D1601D" w:rsidP="009A30A5">
      <w:pPr>
        <w:autoSpaceDE w:val="0"/>
        <w:autoSpaceDN w:val="0"/>
        <w:adjustRightInd w:val="0"/>
        <w:spacing w:after="0" w:line="360" w:lineRule="auto"/>
        <w:jc w:val="both"/>
        <w:rPr>
          <w:rFonts w:ascii="Arial" w:hAnsi="Arial" w:cs="Arial"/>
          <w:color w:val="000000"/>
          <w:sz w:val="24"/>
          <w:szCs w:val="24"/>
        </w:rPr>
      </w:pPr>
      <w:r w:rsidRPr="00D1601D">
        <w:rPr>
          <w:rFonts w:ascii="Arial" w:hAnsi="Arial" w:cs="Arial"/>
          <w:color w:val="000000"/>
          <w:sz w:val="24"/>
          <w:szCs w:val="24"/>
        </w:rPr>
        <w:t>“Que la persona mayor tiene los mismos derechos humanos y libertades fundamentales que otras personas, y que estos derechos, incluido el de no verse sometida a discriminación fundada en la edad ni a ningún tipo de violencia, dimanan de la dignidad y la igualdad que son inherentes a todo ser humano. Por ello, reconocieron que la persona, a medida que envejece, debe seguir disfrutando de una vida plena, independiente y autónoma, con salud, seguridad, integración y participación activa en las esferas económica, social, cultural y política de sus sociedades; además de reconocer la necesidad de abordar los asuntos de la vejez y el envejecimiento desde una perspectiva de derechos humanos que reconoce las valiosas contribuciones actuales y potenciales de la persona mayor al bienestar común , a la identidad cultural, a la diversidad de sus comunidades, al desarrollo humano, social y económico y a la erradicación de la pobreza.</w:t>
      </w:r>
      <w:r w:rsidR="00653068">
        <w:rPr>
          <w:rFonts w:ascii="Arial" w:hAnsi="Arial" w:cs="Arial"/>
          <w:color w:val="000000"/>
          <w:sz w:val="24"/>
          <w:szCs w:val="24"/>
        </w:rPr>
        <w:t xml:space="preserve"> </w:t>
      </w:r>
      <w:r>
        <w:rPr>
          <w:rFonts w:ascii="Arial" w:hAnsi="Arial" w:cs="Arial"/>
          <w:color w:val="000000"/>
          <w:sz w:val="24"/>
          <w:szCs w:val="24"/>
        </w:rPr>
        <w:t>Que p</w:t>
      </w:r>
      <w:r w:rsidR="00DD28A5" w:rsidRPr="00DD28A5">
        <w:rPr>
          <w:rFonts w:ascii="Arial" w:hAnsi="Arial" w:cs="Arial"/>
          <w:color w:val="000000"/>
          <w:sz w:val="24"/>
          <w:szCs w:val="24"/>
        </w:rPr>
        <w:t>ara erradicar dicha discriminación, la convención en comento, establece dentro de su declaración en el artículo 18, de manera textual lo siguiente:</w:t>
      </w:r>
    </w:p>
    <w:p w14:paraId="1A36E831" w14:textId="77777777" w:rsidR="00F87D09" w:rsidRDefault="00F87D09" w:rsidP="009A30A5">
      <w:pPr>
        <w:autoSpaceDE w:val="0"/>
        <w:autoSpaceDN w:val="0"/>
        <w:adjustRightInd w:val="0"/>
        <w:spacing w:after="0" w:line="360" w:lineRule="auto"/>
        <w:jc w:val="both"/>
        <w:rPr>
          <w:rFonts w:ascii="Arial" w:hAnsi="Arial" w:cs="Arial"/>
          <w:color w:val="000000"/>
          <w:sz w:val="24"/>
          <w:szCs w:val="24"/>
        </w:rPr>
      </w:pPr>
    </w:p>
    <w:p w14:paraId="2425DCC8" w14:textId="77777777" w:rsidR="00F87D09" w:rsidRDefault="00DD28A5" w:rsidP="009A30A5">
      <w:pPr>
        <w:autoSpaceDE w:val="0"/>
        <w:autoSpaceDN w:val="0"/>
        <w:adjustRightInd w:val="0"/>
        <w:spacing w:after="0" w:line="360" w:lineRule="auto"/>
        <w:jc w:val="both"/>
        <w:rPr>
          <w:rFonts w:ascii="Arial" w:hAnsi="Arial" w:cs="Arial"/>
          <w:color w:val="000000"/>
          <w:sz w:val="24"/>
          <w:szCs w:val="24"/>
        </w:rPr>
      </w:pPr>
      <w:r w:rsidRPr="00DD28A5">
        <w:rPr>
          <w:rFonts w:ascii="Arial" w:hAnsi="Arial" w:cs="Arial"/>
          <w:color w:val="000000"/>
          <w:sz w:val="24"/>
          <w:szCs w:val="24"/>
        </w:rPr>
        <w:t xml:space="preserve"> “Artículo 18. La persona mayor tiene derecho al trabajo digno y decente y a la igualdad de oportunidades y de trato respecto de los otros trabajadores, sea cual fuere su edad.</w:t>
      </w:r>
    </w:p>
    <w:p w14:paraId="04F4403F" w14:textId="77777777" w:rsidR="00D1601D" w:rsidRDefault="00D1601D" w:rsidP="009A30A5">
      <w:pPr>
        <w:autoSpaceDE w:val="0"/>
        <w:autoSpaceDN w:val="0"/>
        <w:adjustRightInd w:val="0"/>
        <w:spacing w:after="0" w:line="360" w:lineRule="auto"/>
        <w:jc w:val="both"/>
        <w:rPr>
          <w:rFonts w:ascii="Arial" w:hAnsi="Arial" w:cs="Arial"/>
          <w:color w:val="000000"/>
          <w:sz w:val="24"/>
          <w:szCs w:val="24"/>
        </w:rPr>
      </w:pPr>
    </w:p>
    <w:p w14:paraId="6636E9E7" w14:textId="77777777" w:rsidR="00653068" w:rsidRDefault="00DD28A5" w:rsidP="009A30A5">
      <w:pPr>
        <w:autoSpaceDE w:val="0"/>
        <w:autoSpaceDN w:val="0"/>
        <w:adjustRightInd w:val="0"/>
        <w:spacing w:after="0" w:line="360" w:lineRule="auto"/>
        <w:jc w:val="both"/>
        <w:rPr>
          <w:rFonts w:ascii="Arial" w:hAnsi="Arial" w:cs="Arial"/>
          <w:color w:val="000000"/>
          <w:sz w:val="24"/>
          <w:szCs w:val="24"/>
        </w:rPr>
      </w:pPr>
      <w:r w:rsidRPr="00DD28A5">
        <w:rPr>
          <w:rFonts w:ascii="Arial" w:hAnsi="Arial" w:cs="Arial"/>
          <w:color w:val="000000"/>
          <w:sz w:val="24"/>
          <w:szCs w:val="24"/>
        </w:rPr>
        <w:t xml:space="preserve"> Los estados parte adoptarán medidas para impedir la discriminación laboral de la persona mayor. Queda prohibida cualquier distinción que no se base en las exigencias propias de la naturaleza del cargo, de conformidad con la legislación nacional y en forma apropiada a las condiciones locales. El empleo o la ocupación deben contar con las mismas garantías, beneficios, derechos laborales y sindicales, y ser remunerado por el mismo salario aplicable a todos los trabajadores frente a iguales tareas y responsabilidades. </w:t>
      </w:r>
    </w:p>
    <w:p w14:paraId="2E6CB403" w14:textId="77777777" w:rsidR="00653068" w:rsidRDefault="00653068" w:rsidP="009A30A5">
      <w:pPr>
        <w:autoSpaceDE w:val="0"/>
        <w:autoSpaceDN w:val="0"/>
        <w:adjustRightInd w:val="0"/>
        <w:spacing w:after="0" w:line="360" w:lineRule="auto"/>
        <w:jc w:val="both"/>
        <w:rPr>
          <w:rFonts w:ascii="Arial" w:hAnsi="Arial" w:cs="Arial"/>
          <w:color w:val="000000"/>
          <w:sz w:val="24"/>
          <w:szCs w:val="24"/>
        </w:rPr>
      </w:pPr>
    </w:p>
    <w:p w14:paraId="33C58F8A" w14:textId="63B83F99" w:rsidR="00DD28A5" w:rsidRDefault="00DD28A5" w:rsidP="009A30A5">
      <w:pPr>
        <w:autoSpaceDE w:val="0"/>
        <w:autoSpaceDN w:val="0"/>
        <w:adjustRightInd w:val="0"/>
        <w:spacing w:after="0" w:line="360" w:lineRule="auto"/>
        <w:jc w:val="both"/>
        <w:rPr>
          <w:rFonts w:ascii="Arial" w:hAnsi="Arial" w:cs="Arial"/>
          <w:color w:val="000000"/>
          <w:sz w:val="24"/>
          <w:szCs w:val="24"/>
        </w:rPr>
      </w:pPr>
      <w:r w:rsidRPr="00DD28A5">
        <w:rPr>
          <w:rFonts w:ascii="Arial" w:hAnsi="Arial" w:cs="Arial"/>
          <w:color w:val="000000"/>
          <w:sz w:val="24"/>
          <w:szCs w:val="24"/>
        </w:rPr>
        <w:t xml:space="preserve">Los estados parte adoptarán las medidas legislativas, administrativas o de otra índole para promover el empleo formal de la persona mayor y regular las distintas formas de autoempleo y el empleo doméstico, con miras a prevenir abusos y </w:t>
      </w:r>
      <w:r w:rsidRPr="00DD28A5">
        <w:rPr>
          <w:rFonts w:ascii="Arial" w:hAnsi="Arial" w:cs="Arial"/>
          <w:color w:val="000000"/>
          <w:sz w:val="24"/>
          <w:szCs w:val="24"/>
        </w:rPr>
        <w:lastRenderedPageBreak/>
        <w:t>garantizar una adecuada cobertura social y el reconocimiento del trabajo no remunerado.”</w:t>
      </w:r>
    </w:p>
    <w:p w14:paraId="40B91180" w14:textId="77777777" w:rsidR="009A30A5" w:rsidRDefault="009A30A5" w:rsidP="009A30A5">
      <w:pPr>
        <w:autoSpaceDE w:val="0"/>
        <w:autoSpaceDN w:val="0"/>
        <w:adjustRightInd w:val="0"/>
        <w:spacing w:after="0" w:line="360" w:lineRule="auto"/>
        <w:jc w:val="both"/>
        <w:rPr>
          <w:rFonts w:ascii="Arial" w:hAnsi="Arial" w:cs="Arial"/>
          <w:color w:val="000000"/>
          <w:sz w:val="24"/>
          <w:szCs w:val="24"/>
        </w:rPr>
      </w:pPr>
    </w:p>
    <w:p w14:paraId="40C9B94D" w14:textId="41B96341" w:rsidR="00D1601D" w:rsidRDefault="00D12710" w:rsidP="00D1601D">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Por lo anteriormente establecido, es importante mencionar que l</w:t>
      </w:r>
      <w:r w:rsidR="00D1601D" w:rsidRPr="00CD26A9">
        <w:rPr>
          <w:rFonts w:ascii="Arial" w:hAnsi="Arial" w:cs="Arial"/>
          <w:color w:val="000000"/>
          <w:sz w:val="24"/>
          <w:szCs w:val="24"/>
        </w:rPr>
        <w:t>a atención a las personas adultas mayores ha permanecido casi al margen de los</w:t>
      </w:r>
      <w:r w:rsidR="00D1601D">
        <w:rPr>
          <w:rFonts w:ascii="Arial" w:hAnsi="Arial" w:cs="Arial"/>
          <w:color w:val="000000"/>
          <w:sz w:val="24"/>
          <w:szCs w:val="24"/>
        </w:rPr>
        <w:t xml:space="preserve"> </w:t>
      </w:r>
      <w:r w:rsidR="00D1601D" w:rsidRPr="00CD26A9">
        <w:rPr>
          <w:rFonts w:ascii="Arial" w:hAnsi="Arial" w:cs="Arial"/>
          <w:color w:val="000000"/>
          <w:sz w:val="24"/>
          <w:szCs w:val="24"/>
        </w:rPr>
        <w:t>objetivos de la política social, aunque se han realizado algunos intentos por enfocar la atención hacia este sector de la población, cuyo patrón de crecimiento presenta un incremento real en la dinámica demográfica del País.</w:t>
      </w:r>
    </w:p>
    <w:p w14:paraId="46D0513F" w14:textId="77777777" w:rsidR="00D1601D" w:rsidRPr="00CD26A9" w:rsidRDefault="00D1601D" w:rsidP="009A30A5">
      <w:pPr>
        <w:autoSpaceDE w:val="0"/>
        <w:autoSpaceDN w:val="0"/>
        <w:adjustRightInd w:val="0"/>
        <w:spacing w:after="0" w:line="360" w:lineRule="auto"/>
        <w:jc w:val="both"/>
        <w:rPr>
          <w:rFonts w:ascii="Arial" w:hAnsi="Arial" w:cs="Arial"/>
          <w:color w:val="000000"/>
          <w:sz w:val="24"/>
          <w:szCs w:val="24"/>
        </w:rPr>
      </w:pPr>
    </w:p>
    <w:p w14:paraId="434CFD32" w14:textId="0779C222" w:rsidR="002B6C9F" w:rsidRPr="00B81442" w:rsidRDefault="00A108CA" w:rsidP="00B81442">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C</w:t>
      </w:r>
      <w:r w:rsidR="00653068">
        <w:rPr>
          <w:rFonts w:ascii="Arial" w:hAnsi="Arial" w:cs="Arial"/>
          <w:color w:val="000000"/>
          <w:sz w:val="24"/>
          <w:szCs w:val="24"/>
        </w:rPr>
        <w:t>abe destacar</w:t>
      </w:r>
      <w:r w:rsidR="009832BC" w:rsidRPr="00B81442">
        <w:rPr>
          <w:rFonts w:ascii="Arial" w:hAnsi="Arial" w:cs="Arial"/>
          <w:color w:val="000000"/>
          <w:sz w:val="24"/>
          <w:szCs w:val="24"/>
        </w:rPr>
        <w:t xml:space="preserve"> que l</w:t>
      </w:r>
      <w:r w:rsidR="002B6C9F" w:rsidRPr="002B6C9F">
        <w:rPr>
          <w:rFonts w:ascii="Arial" w:hAnsi="Arial" w:cs="Arial"/>
          <w:color w:val="000000"/>
          <w:sz w:val="24"/>
          <w:szCs w:val="24"/>
        </w:rPr>
        <w:t>as proyecciones demográficas para México muestran una clara tendencia al envejecimiento progresivo de la población durante los próximos treinta años. Los indicadores elaborados por el Consejo Nacional de Población (CONAPO) estiman que para 2050, habitarán el país cerca de 150</w:t>
      </w:r>
      <w:proofErr w:type="gramStart"/>
      <w:r w:rsidR="002B6C9F" w:rsidRPr="002B6C9F">
        <w:rPr>
          <w:rFonts w:ascii="Arial" w:hAnsi="Arial" w:cs="Arial"/>
          <w:color w:val="000000"/>
          <w:sz w:val="24"/>
          <w:szCs w:val="24"/>
        </w:rPr>
        <w:t>,837,517</w:t>
      </w:r>
      <w:proofErr w:type="gramEnd"/>
      <w:r w:rsidR="002B6C9F" w:rsidRPr="002B6C9F">
        <w:rPr>
          <w:rFonts w:ascii="Arial" w:hAnsi="Arial" w:cs="Arial"/>
          <w:color w:val="000000"/>
          <w:sz w:val="24"/>
          <w:szCs w:val="24"/>
        </w:rPr>
        <w:t xml:space="preserve"> personas, de las cuales el 21.5% (32.4 millones) tendrán 60 años en adelante. La mayor porción de ese grupo etario serán mujeres con el 56.1%, en contraste con los hombres con el 43.9%, la esperanza de vida de las primeras se habrá incrementado a 81.60 años mientras que la de los segundos a 77.34 años.</w:t>
      </w:r>
      <w:r w:rsidR="002B6C9F" w:rsidRPr="00B81442">
        <w:rPr>
          <w:rStyle w:val="Refdenotaalpie"/>
          <w:rFonts w:ascii="Arial" w:hAnsi="Arial" w:cs="Arial"/>
          <w:color w:val="000000"/>
          <w:sz w:val="24"/>
          <w:szCs w:val="24"/>
        </w:rPr>
        <w:footnoteReference w:id="2"/>
      </w:r>
    </w:p>
    <w:p w14:paraId="43BC5D16" w14:textId="77777777" w:rsidR="002B6C9F" w:rsidRPr="002B6C9F" w:rsidRDefault="002B6C9F" w:rsidP="00B81442">
      <w:pPr>
        <w:autoSpaceDE w:val="0"/>
        <w:autoSpaceDN w:val="0"/>
        <w:adjustRightInd w:val="0"/>
        <w:spacing w:after="0" w:line="360" w:lineRule="auto"/>
        <w:jc w:val="both"/>
        <w:rPr>
          <w:rFonts w:ascii="Arial" w:hAnsi="Arial" w:cs="Arial"/>
          <w:color w:val="000000"/>
          <w:sz w:val="24"/>
          <w:szCs w:val="24"/>
        </w:rPr>
      </w:pPr>
    </w:p>
    <w:p w14:paraId="7835D1A0" w14:textId="6519509D" w:rsidR="002B6C9F" w:rsidRPr="002B6C9F" w:rsidRDefault="002B6C9F" w:rsidP="00B81442">
      <w:pPr>
        <w:autoSpaceDE w:val="0"/>
        <w:autoSpaceDN w:val="0"/>
        <w:adjustRightInd w:val="0"/>
        <w:spacing w:after="0" w:line="360" w:lineRule="auto"/>
        <w:jc w:val="both"/>
        <w:rPr>
          <w:rFonts w:ascii="Arial" w:hAnsi="Arial" w:cs="Arial"/>
          <w:color w:val="000000"/>
          <w:sz w:val="24"/>
          <w:szCs w:val="24"/>
        </w:rPr>
      </w:pPr>
      <w:r w:rsidRPr="002B6C9F">
        <w:rPr>
          <w:rFonts w:ascii="Arial" w:hAnsi="Arial" w:cs="Arial"/>
          <w:color w:val="000000"/>
          <w:sz w:val="24"/>
          <w:szCs w:val="24"/>
        </w:rPr>
        <w:t>En el caso de Yucatán</w:t>
      </w:r>
      <w:r w:rsidR="00A108CA">
        <w:rPr>
          <w:rFonts w:ascii="Arial" w:hAnsi="Arial" w:cs="Arial"/>
          <w:color w:val="000000"/>
          <w:sz w:val="24"/>
          <w:szCs w:val="24"/>
        </w:rPr>
        <w:t>,</w:t>
      </w:r>
      <w:r w:rsidRPr="002B6C9F">
        <w:rPr>
          <w:rFonts w:ascii="Arial" w:hAnsi="Arial" w:cs="Arial"/>
          <w:color w:val="000000"/>
          <w:sz w:val="24"/>
          <w:szCs w:val="24"/>
        </w:rPr>
        <w:t xml:space="preserve"> de acuerdo con el INEGI en el Censo poblacional 2020, el 13.18% del total de la población corresponde a personas de 60 años hasta 99 años.</w:t>
      </w:r>
    </w:p>
    <w:p w14:paraId="681890E5" w14:textId="5362EB3F" w:rsidR="002B6C9F" w:rsidRDefault="002B6C9F" w:rsidP="00B81442">
      <w:pPr>
        <w:autoSpaceDE w:val="0"/>
        <w:autoSpaceDN w:val="0"/>
        <w:adjustRightInd w:val="0"/>
        <w:spacing w:after="0" w:line="360" w:lineRule="auto"/>
        <w:jc w:val="both"/>
        <w:rPr>
          <w:rFonts w:ascii="Arial" w:hAnsi="Arial" w:cs="Arial"/>
          <w:color w:val="000000"/>
          <w:sz w:val="24"/>
          <w:szCs w:val="24"/>
        </w:rPr>
      </w:pPr>
      <w:r w:rsidRPr="002B6C9F">
        <w:rPr>
          <w:rFonts w:ascii="Arial" w:hAnsi="Arial" w:cs="Arial"/>
          <w:color w:val="000000"/>
          <w:sz w:val="24"/>
          <w:szCs w:val="24"/>
        </w:rPr>
        <w:t xml:space="preserve">Lo que hace que nuestro estado se encuentre entre las seis entidades del país en donde se observa un índice de </w:t>
      </w:r>
      <w:r w:rsidRPr="00B81442">
        <w:rPr>
          <w:rFonts w:ascii="Arial" w:hAnsi="Arial" w:cs="Arial"/>
          <w:color w:val="000000"/>
          <w:sz w:val="24"/>
          <w:szCs w:val="24"/>
        </w:rPr>
        <w:t>envejecimiento</w:t>
      </w:r>
      <w:r w:rsidRPr="002B6C9F">
        <w:rPr>
          <w:rFonts w:ascii="Arial" w:hAnsi="Arial" w:cs="Arial"/>
          <w:color w:val="000000"/>
          <w:sz w:val="24"/>
          <w:szCs w:val="24"/>
        </w:rPr>
        <w:t xml:space="preserve"> más alto, considerando que ese índice es un indicador que expresa la relación entre la cantidad de personas de 60 años y más y la población con menos de 15 años.</w:t>
      </w:r>
      <w:r w:rsidRPr="00B81442">
        <w:rPr>
          <w:rStyle w:val="Refdenotaalpie"/>
          <w:rFonts w:ascii="Arial" w:hAnsi="Arial" w:cs="Arial"/>
          <w:color w:val="000000"/>
          <w:sz w:val="24"/>
          <w:szCs w:val="24"/>
        </w:rPr>
        <w:footnoteReference w:id="3"/>
      </w:r>
    </w:p>
    <w:p w14:paraId="516F4D13" w14:textId="77777777" w:rsidR="002B6C9F" w:rsidRPr="002B6C9F" w:rsidRDefault="002B6C9F" w:rsidP="00B81442">
      <w:pPr>
        <w:autoSpaceDE w:val="0"/>
        <w:autoSpaceDN w:val="0"/>
        <w:adjustRightInd w:val="0"/>
        <w:spacing w:after="0" w:line="360" w:lineRule="auto"/>
        <w:jc w:val="both"/>
        <w:rPr>
          <w:rFonts w:ascii="Arial" w:hAnsi="Arial" w:cs="Arial"/>
          <w:color w:val="000000"/>
          <w:sz w:val="24"/>
          <w:szCs w:val="24"/>
        </w:rPr>
      </w:pPr>
    </w:p>
    <w:p w14:paraId="117B9050" w14:textId="11CFC383" w:rsidR="002B6C9F" w:rsidRDefault="002B6C9F" w:rsidP="00B81442">
      <w:pPr>
        <w:autoSpaceDE w:val="0"/>
        <w:autoSpaceDN w:val="0"/>
        <w:adjustRightInd w:val="0"/>
        <w:spacing w:after="0" w:line="360" w:lineRule="auto"/>
        <w:jc w:val="both"/>
        <w:rPr>
          <w:rFonts w:ascii="Arial" w:hAnsi="Arial" w:cs="Arial"/>
          <w:color w:val="000000"/>
          <w:sz w:val="24"/>
          <w:szCs w:val="24"/>
        </w:rPr>
      </w:pPr>
      <w:r w:rsidRPr="002B6C9F">
        <w:rPr>
          <w:rFonts w:ascii="Arial" w:hAnsi="Arial" w:cs="Arial"/>
          <w:color w:val="000000"/>
          <w:sz w:val="24"/>
          <w:szCs w:val="24"/>
        </w:rPr>
        <w:t xml:space="preserve">Lo anterior, demuestra </w:t>
      </w:r>
      <w:r w:rsidR="00653068" w:rsidRPr="002B6C9F">
        <w:rPr>
          <w:rFonts w:ascii="Arial" w:hAnsi="Arial" w:cs="Arial"/>
          <w:color w:val="000000"/>
          <w:sz w:val="24"/>
          <w:szCs w:val="24"/>
        </w:rPr>
        <w:t>por qué</w:t>
      </w:r>
      <w:r w:rsidRPr="002B6C9F">
        <w:rPr>
          <w:rFonts w:ascii="Arial" w:hAnsi="Arial" w:cs="Arial"/>
          <w:color w:val="000000"/>
          <w:sz w:val="24"/>
          <w:szCs w:val="24"/>
        </w:rPr>
        <w:t xml:space="preserve"> el envejecimiento demográfico constituye una preocupación a nivel mundial que exige una atención prioritaria desde las políticas </w:t>
      </w:r>
      <w:r w:rsidRPr="002B6C9F">
        <w:rPr>
          <w:rFonts w:ascii="Arial" w:hAnsi="Arial" w:cs="Arial"/>
          <w:color w:val="000000"/>
          <w:sz w:val="24"/>
          <w:szCs w:val="24"/>
        </w:rPr>
        <w:lastRenderedPageBreak/>
        <w:t>públicas por parte de los países; además de que plantea la necesidad de plantear un cambio en cuanto a la percepción cultural desde la que este es asumido.</w:t>
      </w:r>
    </w:p>
    <w:p w14:paraId="461D8AC7" w14:textId="77777777" w:rsidR="00F87D09" w:rsidRDefault="00F87D09" w:rsidP="00B81442">
      <w:pPr>
        <w:autoSpaceDE w:val="0"/>
        <w:autoSpaceDN w:val="0"/>
        <w:adjustRightInd w:val="0"/>
        <w:spacing w:after="0" w:line="360" w:lineRule="auto"/>
        <w:jc w:val="both"/>
        <w:rPr>
          <w:rFonts w:ascii="Arial" w:hAnsi="Arial" w:cs="Arial"/>
          <w:color w:val="000000"/>
          <w:sz w:val="24"/>
          <w:szCs w:val="24"/>
        </w:rPr>
      </w:pPr>
    </w:p>
    <w:p w14:paraId="7E95D819" w14:textId="769ED37B" w:rsidR="00F87D09" w:rsidRPr="00CD26A9" w:rsidRDefault="00226AA7" w:rsidP="00F87D09">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Por lo que e</w:t>
      </w:r>
      <w:r w:rsidR="00F87D09" w:rsidRPr="00CD26A9">
        <w:rPr>
          <w:rFonts w:ascii="Arial" w:hAnsi="Arial" w:cs="Arial"/>
          <w:color w:val="000000"/>
          <w:sz w:val="24"/>
          <w:szCs w:val="24"/>
        </w:rPr>
        <w:t>l objetivo de esta iniciativa es avanzar hacia una cultura de respeto y solidaridad, en la cual se reconozca la contribución a la nación, la valoración de las capacidades y experiencias de los adultos mayores, la aceptación y comprensión de sus limitaciones, su derecho a vivir dignamente con seguridad y certeza jurídica, a continuar activos y desarrollándose social,</w:t>
      </w:r>
      <w:r w:rsidR="00F87D09">
        <w:rPr>
          <w:rFonts w:ascii="Arial" w:hAnsi="Arial" w:cs="Arial"/>
          <w:color w:val="000000"/>
          <w:sz w:val="24"/>
          <w:szCs w:val="24"/>
        </w:rPr>
        <w:t xml:space="preserve"> </w:t>
      </w:r>
      <w:r w:rsidR="00F87D09" w:rsidRPr="00CD26A9">
        <w:rPr>
          <w:rFonts w:ascii="Arial" w:hAnsi="Arial" w:cs="Arial"/>
          <w:color w:val="000000"/>
          <w:sz w:val="24"/>
          <w:szCs w:val="24"/>
        </w:rPr>
        <w:t>cultural y productivamente, así como al acceso con justicia a los beneficios asistenciales de protección y seguridad social.</w:t>
      </w:r>
    </w:p>
    <w:p w14:paraId="5062CA06" w14:textId="77777777" w:rsidR="001F1607" w:rsidRPr="00B81442" w:rsidRDefault="001F1607" w:rsidP="00B81442">
      <w:pPr>
        <w:autoSpaceDE w:val="0"/>
        <w:autoSpaceDN w:val="0"/>
        <w:adjustRightInd w:val="0"/>
        <w:spacing w:after="0" w:line="360" w:lineRule="auto"/>
        <w:rPr>
          <w:rFonts w:ascii="Arial" w:hAnsi="Arial" w:cs="Arial"/>
          <w:color w:val="000000"/>
          <w:sz w:val="24"/>
          <w:szCs w:val="24"/>
        </w:rPr>
      </w:pPr>
    </w:p>
    <w:p w14:paraId="2B0080B4" w14:textId="3D216D57" w:rsidR="004D74A6" w:rsidRDefault="009A30A5" w:rsidP="009A30A5">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P</w:t>
      </w:r>
      <w:r w:rsidR="00010362" w:rsidRPr="00B81442">
        <w:rPr>
          <w:rFonts w:ascii="Arial" w:hAnsi="Arial" w:cs="Arial"/>
          <w:color w:val="000000"/>
          <w:sz w:val="24"/>
          <w:szCs w:val="24"/>
        </w:rPr>
        <w:t xml:space="preserve">or lo que </w:t>
      </w:r>
      <w:r>
        <w:rPr>
          <w:rFonts w:ascii="Arial" w:hAnsi="Arial" w:cs="Arial"/>
          <w:color w:val="000000"/>
          <w:sz w:val="24"/>
          <w:szCs w:val="24"/>
        </w:rPr>
        <w:t xml:space="preserve">los diputados de la fracción legislativa del Partido Movimiento Ciudadano, </w:t>
      </w:r>
      <w:r w:rsidR="00010362" w:rsidRPr="00B81442">
        <w:rPr>
          <w:rFonts w:ascii="Arial" w:hAnsi="Arial" w:cs="Arial"/>
          <w:color w:val="000000"/>
          <w:sz w:val="24"/>
          <w:szCs w:val="24"/>
        </w:rPr>
        <w:t xml:space="preserve">presentamos la presente iniciativa de ley en materia de </w:t>
      </w:r>
      <w:r>
        <w:rPr>
          <w:rFonts w:ascii="Arial" w:hAnsi="Arial" w:cs="Arial"/>
          <w:color w:val="000000"/>
          <w:sz w:val="24"/>
          <w:szCs w:val="24"/>
        </w:rPr>
        <w:t>i</w:t>
      </w:r>
      <w:r w:rsidR="00010362" w:rsidRPr="00B81442">
        <w:rPr>
          <w:rFonts w:ascii="Arial" w:hAnsi="Arial" w:cs="Arial"/>
          <w:color w:val="000000"/>
          <w:sz w:val="24"/>
          <w:szCs w:val="24"/>
        </w:rPr>
        <w:t xml:space="preserve">nclusión </w:t>
      </w:r>
      <w:r>
        <w:rPr>
          <w:rFonts w:ascii="Arial" w:hAnsi="Arial" w:cs="Arial"/>
          <w:color w:val="000000"/>
          <w:sz w:val="24"/>
          <w:szCs w:val="24"/>
        </w:rPr>
        <w:t>l</w:t>
      </w:r>
      <w:r w:rsidR="00010362" w:rsidRPr="00B81442">
        <w:rPr>
          <w:rFonts w:ascii="Arial" w:hAnsi="Arial" w:cs="Arial"/>
          <w:color w:val="000000"/>
          <w:sz w:val="24"/>
          <w:szCs w:val="24"/>
        </w:rPr>
        <w:t xml:space="preserve">aboral a las personas Adultas Mayores, </w:t>
      </w:r>
      <w:r>
        <w:rPr>
          <w:rFonts w:ascii="Arial" w:hAnsi="Arial" w:cs="Arial"/>
          <w:color w:val="000000"/>
          <w:sz w:val="24"/>
          <w:szCs w:val="24"/>
        </w:rPr>
        <w:t>con el objeto de garantizarles un trabajo digno</w:t>
      </w:r>
      <w:r w:rsidR="00226AA7">
        <w:rPr>
          <w:rFonts w:ascii="Arial" w:hAnsi="Arial" w:cs="Arial"/>
          <w:color w:val="000000"/>
          <w:sz w:val="24"/>
          <w:szCs w:val="24"/>
        </w:rPr>
        <w:t xml:space="preserve"> dentro del Gobierno del estado</w:t>
      </w:r>
      <w:r w:rsidR="00D12710">
        <w:rPr>
          <w:rFonts w:ascii="Arial" w:hAnsi="Arial" w:cs="Arial"/>
          <w:color w:val="000000"/>
          <w:sz w:val="24"/>
          <w:szCs w:val="24"/>
        </w:rPr>
        <w:t xml:space="preserve"> y los ayuntamientos</w:t>
      </w:r>
      <w:r>
        <w:rPr>
          <w:rFonts w:ascii="Arial" w:hAnsi="Arial" w:cs="Arial"/>
          <w:color w:val="000000"/>
          <w:sz w:val="24"/>
          <w:szCs w:val="24"/>
        </w:rPr>
        <w:t>, donde tengan derechos y protección a la seguridad social</w:t>
      </w:r>
      <w:r w:rsidR="00FA7F7C">
        <w:rPr>
          <w:rFonts w:ascii="Arial" w:hAnsi="Arial" w:cs="Arial"/>
          <w:color w:val="000000"/>
          <w:sz w:val="24"/>
          <w:szCs w:val="24"/>
        </w:rPr>
        <w:t>;</w:t>
      </w:r>
      <w:r>
        <w:rPr>
          <w:rFonts w:ascii="Arial" w:hAnsi="Arial" w:cs="Arial"/>
          <w:color w:val="000000"/>
          <w:sz w:val="24"/>
          <w:szCs w:val="24"/>
        </w:rPr>
        <w:t xml:space="preserve"> </w:t>
      </w:r>
      <w:r w:rsidR="00FA7F7C">
        <w:rPr>
          <w:rFonts w:ascii="Arial" w:hAnsi="Arial" w:cs="Arial"/>
          <w:color w:val="000000"/>
          <w:sz w:val="24"/>
          <w:szCs w:val="24"/>
        </w:rPr>
        <w:t>p</w:t>
      </w:r>
      <w:r>
        <w:rPr>
          <w:rFonts w:ascii="Arial" w:hAnsi="Arial" w:cs="Arial"/>
          <w:color w:val="000000"/>
          <w:sz w:val="24"/>
          <w:szCs w:val="24"/>
        </w:rPr>
        <w:t>or lo que</w:t>
      </w:r>
      <w:r w:rsidR="00010362" w:rsidRPr="00B81442">
        <w:rPr>
          <w:rFonts w:ascii="Arial" w:hAnsi="Arial" w:cs="Arial"/>
          <w:color w:val="000000"/>
          <w:sz w:val="24"/>
          <w:szCs w:val="24"/>
        </w:rPr>
        <w:t xml:space="preserve"> proponemos reformar el Código de la Administraci</w:t>
      </w:r>
      <w:r>
        <w:rPr>
          <w:rFonts w:ascii="Arial" w:hAnsi="Arial" w:cs="Arial"/>
          <w:color w:val="000000"/>
          <w:sz w:val="24"/>
          <w:szCs w:val="24"/>
        </w:rPr>
        <w:t>ó</w:t>
      </w:r>
      <w:r w:rsidR="00010362" w:rsidRPr="00B81442">
        <w:rPr>
          <w:rFonts w:ascii="Arial" w:hAnsi="Arial" w:cs="Arial"/>
          <w:color w:val="000000"/>
          <w:sz w:val="24"/>
          <w:szCs w:val="24"/>
        </w:rPr>
        <w:t xml:space="preserve">n </w:t>
      </w:r>
      <w:r w:rsidRPr="00B81442">
        <w:rPr>
          <w:rFonts w:ascii="Arial" w:hAnsi="Arial" w:cs="Arial"/>
          <w:color w:val="000000"/>
          <w:sz w:val="24"/>
          <w:szCs w:val="24"/>
        </w:rPr>
        <w:t>Pública</w:t>
      </w:r>
      <w:r w:rsidR="00010362" w:rsidRPr="00B81442">
        <w:rPr>
          <w:rFonts w:ascii="Arial" w:hAnsi="Arial" w:cs="Arial"/>
          <w:color w:val="000000"/>
          <w:sz w:val="24"/>
          <w:szCs w:val="24"/>
        </w:rPr>
        <w:t xml:space="preserve"> de Yucatán a fin de establecer la obligación  de contratar el 3 por ciento de personas Adultas Mayores entre las vacantes y nuevos puestos que por su naturaleza requiera el Gobierno del Estado, así como reformar la Ley de Gobierno de los Municipios del estado de Yucatán con el objeto de ser extensible a los 106 municipios d</w:t>
      </w:r>
      <w:r w:rsidR="00FA7F7C">
        <w:rPr>
          <w:rFonts w:ascii="Arial" w:hAnsi="Arial" w:cs="Arial"/>
          <w:color w:val="000000"/>
          <w:sz w:val="24"/>
          <w:szCs w:val="24"/>
        </w:rPr>
        <w:t>el estado, por lo que consideramos viable</w:t>
      </w:r>
      <w:r w:rsidR="00010362" w:rsidRPr="00B81442">
        <w:rPr>
          <w:rFonts w:ascii="Arial" w:hAnsi="Arial" w:cs="Arial"/>
          <w:color w:val="000000"/>
          <w:sz w:val="24"/>
          <w:szCs w:val="24"/>
        </w:rPr>
        <w:t xml:space="preserve"> reformar el artículo </w:t>
      </w:r>
      <w:r w:rsidR="00FA7F7C">
        <w:rPr>
          <w:rFonts w:ascii="Arial" w:hAnsi="Arial" w:cs="Arial"/>
          <w:color w:val="000000"/>
          <w:sz w:val="24"/>
          <w:szCs w:val="24"/>
        </w:rPr>
        <w:t>80 de la l</w:t>
      </w:r>
      <w:r w:rsidR="00010362" w:rsidRPr="00B81442">
        <w:rPr>
          <w:rFonts w:ascii="Arial" w:hAnsi="Arial" w:cs="Arial"/>
          <w:color w:val="000000"/>
          <w:sz w:val="24"/>
          <w:szCs w:val="24"/>
        </w:rPr>
        <w:t xml:space="preserve">ey a fin de establecer el requisito antes señalado del 3 por ciento a la Administración </w:t>
      </w:r>
      <w:r w:rsidR="00FA7F7C" w:rsidRPr="00B81442">
        <w:rPr>
          <w:rFonts w:ascii="Arial" w:hAnsi="Arial" w:cs="Arial"/>
          <w:color w:val="000000"/>
          <w:sz w:val="24"/>
          <w:szCs w:val="24"/>
        </w:rPr>
        <w:t>Pública</w:t>
      </w:r>
      <w:r w:rsidR="00010362" w:rsidRPr="00B81442">
        <w:rPr>
          <w:rFonts w:ascii="Arial" w:hAnsi="Arial" w:cs="Arial"/>
          <w:color w:val="000000"/>
          <w:sz w:val="24"/>
          <w:szCs w:val="24"/>
        </w:rPr>
        <w:t xml:space="preserve"> Municipal.</w:t>
      </w:r>
    </w:p>
    <w:p w14:paraId="3E8B6A25" w14:textId="77777777" w:rsidR="00FA7F7C" w:rsidRDefault="00FA7F7C" w:rsidP="009A30A5">
      <w:pPr>
        <w:autoSpaceDE w:val="0"/>
        <w:autoSpaceDN w:val="0"/>
        <w:adjustRightInd w:val="0"/>
        <w:spacing w:after="0" w:line="360" w:lineRule="auto"/>
        <w:jc w:val="both"/>
        <w:rPr>
          <w:rFonts w:ascii="Arial" w:hAnsi="Arial" w:cs="Arial"/>
          <w:color w:val="000000"/>
          <w:sz w:val="24"/>
          <w:szCs w:val="24"/>
        </w:rPr>
      </w:pPr>
    </w:p>
    <w:p w14:paraId="2D9F276E" w14:textId="74549165" w:rsidR="001F1607" w:rsidRDefault="00FA7F7C" w:rsidP="00D12710">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Con la aprobación de la presente iniciativa, estaremos garantizando y reconociendo los derechos humanos de las personas Adultas Mayores en nuestro estado, que el día de hoy se enfrentan con una difícil situación laboral, al ser</w:t>
      </w:r>
      <w:r w:rsidR="00D12710">
        <w:rPr>
          <w:rFonts w:ascii="Arial" w:hAnsi="Arial" w:cs="Arial"/>
          <w:color w:val="000000"/>
          <w:sz w:val="24"/>
          <w:szCs w:val="24"/>
        </w:rPr>
        <w:t xml:space="preserve"> excluidos por razón de edad.</w:t>
      </w:r>
    </w:p>
    <w:p w14:paraId="6B5ABD76" w14:textId="77777777" w:rsidR="00D12710" w:rsidRDefault="00D12710" w:rsidP="00D12710">
      <w:pPr>
        <w:autoSpaceDE w:val="0"/>
        <w:autoSpaceDN w:val="0"/>
        <w:adjustRightInd w:val="0"/>
        <w:spacing w:after="0" w:line="360" w:lineRule="auto"/>
        <w:jc w:val="both"/>
        <w:rPr>
          <w:rFonts w:ascii="Arial" w:hAnsi="Arial" w:cs="Arial"/>
          <w:color w:val="000000"/>
          <w:sz w:val="24"/>
          <w:szCs w:val="24"/>
        </w:rPr>
      </w:pPr>
    </w:p>
    <w:p w14:paraId="132335C1" w14:textId="70FF9E1D" w:rsidR="00D12710" w:rsidRPr="00D12710" w:rsidRDefault="00D12710" w:rsidP="00D12710">
      <w:pPr>
        <w:autoSpaceDE w:val="0"/>
        <w:autoSpaceDN w:val="0"/>
        <w:adjustRightInd w:val="0"/>
        <w:spacing w:after="0" w:line="360" w:lineRule="auto"/>
        <w:jc w:val="both"/>
        <w:rPr>
          <w:rFonts w:ascii="ArialMT" w:hAnsi="ArialMT" w:cs="ArialMT"/>
          <w:bCs/>
          <w:color w:val="000000"/>
          <w:sz w:val="24"/>
          <w:szCs w:val="24"/>
        </w:rPr>
      </w:pPr>
      <w:r w:rsidRPr="00D12710">
        <w:rPr>
          <w:rFonts w:ascii="ArialMT" w:hAnsi="ArialMT" w:cs="ArialMT"/>
          <w:bCs/>
          <w:color w:val="000000"/>
          <w:sz w:val="24"/>
          <w:szCs w:val="24"/>
        </w:rPr>
        <w:t>En virtud de lo anterior y en ejercicio de las facultades que me conf</w:t>
      </w:r>
      <w:r>
        <w:rPr>
          <w:rFonts w:ascii="ArialMT" w:hAnsi="ArialMT" w:cs="ArialMT"/>
          <w:bCs/>
          <w:color w:val="000000"/>
          <w:sz w:val="24"/>
          <w:szCs w:val="24"/>
        </w:rPr>
        <w:t>iere el artículo 35, fracción I</w:t>
      </w:r>
      <w:r w:rsidRPr="00D12710">
        <w:rPr>
          <w:rFonts w:ascii="ArialMT" w:hAnsi="ArialMT" w:cs="ArialMT"/>
          <w:bCs/>
          <w:color w:val="000000"/>
          <w:sz w:val="24"/>
          <w:szCs w:val="24"/>
        </w:rPr>
        <w:t>, de la Constitución Política del Estado de Yucatán, someto a su consideración la siguiente:</w:t>
      </w:r>
    </w:p>
    <w:p w14:paraId="6AB6602E" w14:textId="77777777" w:rsidR="001F1607" w:rsidRDefault="001F1607" w:rsidP="001F1607">
      <w:pPr>
        <w:autoSpaceDE w:val="0"/>
        <w:autoSpaceDN w:val="0"/>
        <w:adjustRightInd w:val="0"/>
        <w:spacing w:after="0" w:line="240" w:lineRule="auto"/>
        <w:jc w:val="center"/>
        <w:rPr>
          <w:rFonts w:ascii="ArialMT" w:hAnsi="ArialMT" w:cs="ArialMT"/>
          <w:b/>
          <w:bCs/>
          <w:color w:val="000000"/>
          <w:sz w:val="24"/>
          <w:szCs w:val="24"/>
        </w:rPr>
      </w:pPr>
    </w:p>
    <w:p w14:paraId="4D5642D2" w14:textId="418BB1D9" w:rsidR="00A07E3E" w:rsidRPr="00A07E3E" w:rsidRDefault="00D12710" w:rsidP="00D12710">
      <w:pPr>
        <w:autoSpaceDE w:val="0"/>
        <w:autoSpaceDN w:val="0"/>
        <w:adjustRightInd w:val="0"/>
        <w:spacing w:after="0" w:line="240" w:lineRule="auto"/>
        <w:jc w:val="both"/>
        <w:rPr>
          <w:rFonts w:ascii="ArialMT" w:hAnsi="ArialMT" w:cs="ArialMT"/>
          <w:b/>
          <w:bCs/>
          <w:color w:val="000000"/>
          <w:sz w:val="24"/>
          <w:szCs w:val="24"/>
        </w:rPr>
      </w:pPr>
      <w:r>
        <w:rPr>
          <w:rFonts w:ascii="ArialMT" w:hAnsi="ArialMT" w:cs="ArialMT"/>
          <w:b/>
          <w:bCs/>
          <w:color w:val="000000"/>
          <w:sz w:val="24"/>
          <w:szCs w:val="24"/>
        </w:rPr>
        <w:t>INICIATIVA</w:t>
      </w:r>
      <w:r w:rsidR="002A4CAD">
        <w:rPr>
          <w:rFonts w:ascii="ArialMT" w:hAnsi="ArialMT" w:cs="ArialMT"/>
          <w:b/>
          <w:bCs/>
          <w:color w:val="000000"/>
          <w:sz w:val="24"/>
          <w:szCs w:val="24"/>
        </w:rPr>
        <w:t xml:space="preserve"> DE DECRETO</w:t>
      </w:r>
      <w:r>
        <w:rPr>
          <w:rFonts w:ascii="ArialMT" w:hAnsi="ArialMT" w:cs="ArialMT"/>
          <w:b/>
          <w:bCs/>
          <w:color w:val="000000"/>
          <w:sz w:val="24"/>
          <w:szCs w:val="24"/>
        </w:rPr>
        <w:t xml:space="preserve"> </w:t>
      </w:r>
      <w:r w:rsidR="00010362">
        <w:rPr>
          <w:rFonts w:ascii="ArialMT" w:hAnsi="ArialMT" w:cs="ArialMT"/>
          <w:b/>
          <w:bCs/>
          <w:color w:val="000000"/>
          <w:sz w:val="24"/>
          <w:szCs w:val="24"/>
        </w:rPr>
        <w:t>P</w:t>
      </w:r>
      <w:r w:rsidR="00010362" w:rsidRPr="00A07E3E">
        <w:rPr>
          <w:rFonts w:ascii="ArialMT" w:hAnsi="ArialMT" w:cs="ArialMT"/>
          <w:b/>
          <w:bCs/>
          <w:color w:val="000000"/>
          <w:sz w:val="24"/>
          <w:szCs w:val="24"/>
        </w:rPr>
        <w:t>OR EL QUE</w:t>
      </w:r>
      <w:r w:rsidR="00010362">
        <w:rPr>
          <w:rFonts w:ascii="ArialMT" w:hAnsi="ArialMT" w:cs="ArialMT"/>
          <w:b/>
          <w:bCs/>
          <w:color w:val="000000"/>
          <w:sz w:val="24"/>
          <w:szCs w:val="24"/>
        </w:rPr>
        <w:t xml:space="preserve"> SE</w:t>
      </w:r>
      <w:r w:rsidR="00010362" w:rsidRPr="00A07E3E">
        <w:rPr>
          <w:rFonts w:ascii="ArialMT" w:hAnsi="ArialMT" w:cs="ArialMT"/>
          <w:b/>
          <w:bCs/>
          <w:color w:val="000000"/>
          <w:sz w:val="24"/>
          <w:szCs w:val="24"/>
        </w:rPr>
        <w:t xml:space="preserve"> MODIFICA DIVERSAS DISPOSICIONES</w:t>
      </w:r>
      <w:r w:rsidR="00010362">
        <w:rPr>
          <w:rFonts w:ascii="ArialMT" w:hAnsi="ArialMT" w:cs="ArialMT"/>
          <w:b/>
          <w:bCs/>
          <w:color w:val="000000"/>
          <w:sz w:val="24"/>
          <w:szCs w:val="24"/>
        </w:rPr>
        <w:t xml:space="preserve"> AL CÓDIGO DE LA ADMINISTRACIÓN PÚBLICA DE YUCATÁN Y LA </w:t>
      </w:r>
      <w:r w:rsidR="00010362" w:rsidRPr="00A07E3E">
        <w:rPr>
          <w:rFonts w:ascii="ArialMT" w:hAnsi="ArialMT" w:cs="ArialMT"/>
          <w:b/>
          <w:bCs/>
          <w:color w:val="000000"/>
          <w:sz w:val="24"/>
          <w:szCs w:val="24"/>
        </w:rPr>
        <w:t>LEY DE GOBIERNO DE LOS MUNICIPIOS</w:t>
      </w:r>
      <w:r w:rsidR="00010362">
        <w:rPr>
          <w:rFonts w:ascii="ArialMT" w:hAnsi="ArialMT" w:cs="ArialMT"/>
          <w:b/>
          <w:bCs/>
          <w:color w:val="000000"/>
          <w:sz w:val="24"/>
          <w:szCs w:val="24"/>
        </w:rPr>
        <w:t xml:space="preserve"> </w:t>
      </w:r>
      <w:r w:rsidR="00010362" w:rsidRPr="00A07E3E">
        <w:rPr>
          <w:rFonts w:ascii="ArialMT" w:hAnsi="ArialMT" w:cs="ArialMT"/>
          <w:b/>
          <w:bCs/>
          <w:color w:val="000000"/>
          <w:sz w:val="24"/>
          <w:szCs w:val="24"/>
        </w:rPr>
        <w:t xml:space="preserve">DEL ESTADO DE YUCATÁN, EN MATERIA </w:t>
      </w:r>
      <w:r w:rsidR="00010362" w:rsidRPr="001F1607">
        <w:rPr>
          <w:rFonts w:ascii="ArialMT" w:hAnsi="ArialMT" w:cs="ArialMT"/>
          <w:b/>
          <w:bCs/>
          <w:color w:val="000000"/>
          <w:sz w:val="24"/>
          <w:szCs w:val="24"/>
        </w:rPr>
        <w:t xml:space="preserve">DE </w:t>
      </w:r>
      <w:r w:rsidR="00010362">
        <w:rPr>
          <w:rFonts w:ascii="ArialMT" w:hAnsi="ArialMT" w:cs="ArialMT"/>
          <w:b/>
          <w:bCs/>
          <w:color w:val="000000"/>
          <w:sz w:val="24"/>
          <w:szCs w:val="24"/>
        </w:rPr>
        <w:t>I</w:t>
      </w:r>
      <w:r w:rsidR="00010362" w:rsidRPr="001F1607">
        <w:rPr>
          <w:rFonts w:ascii="ArialMT" w:hAnsi="ArialMT" w:cs="ArialMT"/>
          <w:b/>
          <w:bCs/>
          <w:color w:val="000000"/>
          <w:sz w:val="24"/>
          <w:szCs w:val="24"/>
        </w:rPr>
        <w:t xml:space="preserve">NCLUSION </w:t>
      </w:r>
      <w:r w:rsidR="00010362">
        <w:rPr>
          <w:rFonts w:ascii="ArialMT" w:hAnsi="ArialMT" w:cs="ArialMT"/>
          <w:b/>
          <w:bCs/>
          <w:color w:val="000000"/>
          <w:sz w:val="24"/>
          <w:szCs w:val="24"/>
        </w:rPr>
        <w:t>L</w:t>
      </w:r>
      <w:r w:rsidR="00010362" w:rsidRPr="001F1607">
        <w:rPr>
          <w:rFonts w:ascii="ArialMT" w:hAnsi="ArialMT" w:cs="ArialMT"/>
          <w:b/>
          <w:bCs/>
          <w:color w:val="000000"/>
          <w:sz w:val="24"/>
          <w:szCs w:val="24"/>
        </w:rPr>
        <w:t>ABORAL A LAS PERSONAS ADULTAS MAYORES</w:t>
      </w:r>
      <w:r w:rsidR="007840F2">
        <w:rPr>
          <w:rFonts w:ascii="ArialMT" w:hAnsi="ArialMT" w:cs="ArialMT"/>
          <w:b/>
          <w:bCs/>
          <w:color w:val="000000"/>
          <w:sz w:val="24"/>
          <w:szCs w:val="24"/>
        </w:rPr>
        <w:t>,</w:t>
      </w:r>
      <w:r w:rsidR="00010362" w:rsidRPr="001F1607">
        <w:rPr>
          <w:rFonts w:ascii="ArialMT" w:hAnsi="ArialMT" w:cs="ArialMT"/>
          <w:b/>
          <w:bCs/>
          <w:color w:val="000000"/>
          <w:sz w:val="24"/>
          <w:szCs w:val="24"/>
        </w:rPr>
        <w:t xml:space="preserve"> EN EL ESTADO DE YUCATÁN</w:t>
      </w:r>
      <w:r w:rsidR="00010362" w:rsidRPr="00A07E3E">
        <w:rPr>
          <w:rFonts w:ascii="ArialMT" w:hAnsi="ArialMT" w:cs="ArialMT"/>
          <w:b/>
          <w:bCs/>
          <w:color w:val="000000"/>
          <w:sz w:val="24"/>
          <w:szCs w:val="24"/>
        </w:rPr>
        <w:t>, PARA</w:t>
      </w:r>
      <w:r w:rsidR="00010362">
        <w:rPr>
          <w:rFonts w:ascii="ArialMT" w:hAnsi="ArialMT" w:cs="ArialMT"/>
          <w:b/>
          <w:bCs/>
          <w:color w:val="000000"/>
          <w:sz w:val="24"/>
          <w:szCs w:val="24"/>
        </w:rPr>
        <w:t xml:space="preserve"> </w:t>
      </w:r>
      <w:r w:rsidR="00010362" w:rsidRPr="00A07E3E">
        <w:rPr>
          <w:rFonts w:ascii="ArialMT" w:hAnsi="ArialMT" w:cs="ArialMT"/>
          <w:b/>
          <w:bCs/>
          <w:color w:val="000000"/>
          <w:sz w:val="24"/>
          <w:szCs w:val="24"/>
        </w:rPr>
        <w:t>QUEDAR DE LA SIGUIENTE MANERA:</w:t>
      </w:r>
    </w:p>
    <w:p w14:paraId="014E4C6F" w14:textId="77777777" w:rsidR="004D74A6" w:rsidRDefault="004D74A6" w:rsidP="00D12710">
      <w:pPr>
        <w:autoSpaceDE w:val="0"/>
        <w:autoSpaceDN w:val="0"/>
        <w:adjustRightInd w:val="0"/>
        <w:spacing w:after="0" w:line="240" w:lineRule="auto"/>
        <w:jc w:val="both"/>
        <w:rPr>
          <w:rFonts w:ascii="ArialMT" w:hAnsi="ArialMT" w:cs="ArialMT"/>
          <w:color w:val="000000"/>
          <w:sz w:val="24"/>
          <w:szCs w:val="24"/>
        </w:rPr>
      </w:pPr>
    </w:p>
    <w:p w14:paraId="33D6DF25" w14:textId="77777777" w:rsidR="004D74A6" w:rsidRDefault="004D74A6" w:rsidP="004D74A6">
      <w:pPr>
        <w:autoSpaceDE w:val="0"/>
        <w:autoSpaceDN w:val="0"/>
        <w:adjustRightInd w:val="0"/>
        <w:spacing w:after="0" w:line="240" w:lineRule="auto"/>
        <w:rPr>
          <w:rFonts w:ascii="ArialMT" w:hAnsi="ArialMT" w:cs="ArialMT"/>
          <w:color w:val="000000"/>
          <w:sz w:val="24"/>
          <w:szCs w:val="24"/>
        </w:rPr>
      </w:pPr>
    </w:p>
    <w:p w14:paraId="553B5759" w14:textId="59AAE32F" w:rsidR="002116EE" w:rsidRPr="002116EE" w:rsidRDefault="002116EE" w:rsidP="002116EE">
      <w:pPr>
        <w:autoSpaceDE w:val="0"/>
        <w:autoSpaceDN w:val="0"/>
        <w:adjustRightInd w:val="0"/>
        <w:spacing w:after="0" w:line="240" w:lineRule="auto"/>
        <w:jc w:val="both"/>
        <w:rPr>
          <w:rFonts w:ascii="ArialMT" w:hAnsi="ArialMT" w:cs="ArialMT"/>
          <w:color w:val="000000"/>
          <w:sz w:val="24"/>
          <w:szCs w:val="24"/>
        </w:rPr>
      </w:pPr>
      <w:r w:rsidRPr="002116EE">
        <w:rPr>
          <w:rFonts w:ascii="ArialMT" w:hAnsi="ArialMT" w:cs="ArialMT"/>
          <w:b/>
          <w:color w:val="000000"/>
          <w:sz w:val="24"/>
          <w:szCs w:val="24"/>
        </w:rPr>
        <w:t xml:space="preserve">Artículo </w:t>
      </w:r>
      <w:r w:rsidR="007840F2">
        <w:rPr>
          <w:rFonts w:ascii="ArialMT" w:hAnsi="ArialMT" w:cs="ArialMT"/>
          <w:b/>
          <w:color w:val="000000"/>
          <w:sz w:val="24"/>
          <w:szCs w:val="24"/>
        </w:rPr>
        <w:t>p</w:t>
      </w:r>
      <w:r w:rsidR="007840F2" w:rsidRPr="002116EE">
        <w:rPr>
          <w:rFonts w:ascii="ArialMT" w:hAnsi="ArialMT" w:cs="ArialMT"/>
          <w:b/>
          <w:color w:val="000000"/>
          <w:sz w:val="24"/>
          <w:szCs w:val="24"/>
        </w:rPr>
        <w:t>rimero</w:t>
      </w:r>
      <w:r w:rsidR="007840F2" w:rsidRPr="002116EE">
        <w:rPr>
          <w:rFonts w:ascii="ArialMT" w:hAnsi="ArialMT" w:cs="ArialMT"/>
          <w:color w:val="000000"/>
          <w:sz w:val="24"/>
          <w:szCs w:val="24"/>
        </w:rPr>
        <w:t>. -</w:t>
      </w:r>
      <w:r w:rsidRPr="002116EE">
        <w:rPr>
          <w:rFonts w:ascii="ArialMT" w:hAnsi="ArialMT" w:cs="ArialMT"/>
          <w:color w:val="000000"/>
          <w:sz w:val="24"/>
          <w:szCs w:val="24"/>
        </w:rPr>
        <w:t xml:space="preserve"> Se reforma</w:t>
      </w:r>
      <w:r w:rsidR="007840F2">
        <w:rPr>
          <w:rFonts w:ascii="ArialMT" w:hAnsi="ArialMT" w:cs="ArialMT"/>
          <w:color w:val="000000"/>
          <w:sz w:val="24"/>
          <w:szCs w:val="24"/>
        </w:rPr>
        <w:t xml:space="preserve"> el artículo </w:t>
      </w:r>
      <w:r w:rsidRPr="002116EE">
        <w:rPr>
          <w:rFonts w:ascii="ArialMT" w:hAnsi="ArialMT" w:cs="ArialMT"/>
          <w:color w:val="000000"/>
          <w:sz w:val="24"/>
          <w:szCs w:val="24"/>
        </w:rPr>
        <w:t>10 del Código de la Administración Pública de Yucatán, para quedar como sigue:</w:t>
      </w:r>
    </w:p>
    <w:p w14:paraId="6092CC8E" w14:textId="77777777" w:rsidR="002116EE" w:rsidRPr="002116EE" w:rsidRDefault="002116EE" w:rsidP="002116EE">
      <w:pPr>
        <w:autoSpaceDE w:val="0"/>
        <w:autoSpaceDN w:val="0"/>
        <w:adjustRightInd w:val="0"/>
        <w:spacing w:after="0" w:line="240" w:lineRule="auto"/>
        <w:jc w:val="both"/>
        <w:rPr>
          <w:rFonts w:ascii="ArialMT" w:hAnsi="ArialMT" w:cs="ArialMT"/>
          <w:color w:val="000000"/>
          <w:sz w:val="24"/>
          <w:szCs w:val="24"/>
        </w:rPr>
      </w:pPr>
    </w:p>
    <w:p w14:paraId="7ABE5639" w14:textId="77777777" w:rsidR="002116EE" w:rsidRPr="002116EE" w:rsidRDefault="002116EE" w:rsidP="002116EE">
      <w:pPr>
        <w:autoSpaceDE w:val="0"/>
        <w:autoSpaceDN w:val="0"/>
        <w:adjustRightInd w:val="0"/>
        <w:spacing w:after="0" w:line="240" w:lineRule="auto"/>
        <w:jc w:val="both"/>
        <w:rPr>
          <w:rFonts w:ascii="ArialMT" w:hAnsi="ArialMT" w:cs="ArialMT"/>
          <w:color w:val="000000"/>
          <w:sz w:val="24"/>
          <w:szCs w:val="24"/>
        </w:rPr>
      </w:pPr>
    </w:p>
    <w:p w14:paraId="32EA2A57" w14:textId="747EC6FD" w:rsidR="002116EE" w:rsidRPr="002116EE" w:rsidRDefault="002116EE" w:rsidP="002116EE">
      <w:pPr>
        <w:autoSpaceDE w:val="0"/>
        <w:autoSpaceDN w:val="0"/>
        <w:adjustRightInd w:val="0"/>
        <w:spacing w:after="0" w:line="240" w:lineRule="auto"/>
        <w:jc w:val="both"/>
        <w:rPr>
          <w:rFonts w:ascii="ArialMT" w:hAnsi="ArialMT" w:cs="ArialMT"/>
          <w:color w:val="000000"/>
          <w:sz w:val="24"/>
          <w:szCs w:val="24"/>
        </w:rPr>
      </w:pPr>
      <w:r w:rsidRPr="002116EE">
        <w:rPr>
          <w:rFonts w:ascii="ArialMT" w:hAnsi="ArialMT" w:cs="ArialMT"/>
          <w:b/>
          <w:color w:val="000000"/>
          <w:sz w:val="24"/>
          <w:szCs w:val="24"/>
        </w:rPr>
        <w:t>Artículo 10.-</w:t>
      </w:r>
      <w:r w:rsidRPr="002116EE">
        <w:rPr>
          <w:rFonts w:ascii="ArialMT" w:hAnsi="ArialMT" w:cs="ArialMT"/>
          <w:color w:val="000000"/>
          <w:sz w:val="24"/>
          <w:szCs w:val="24"/>
        </w:rPr>
        <w:t xml:space="preserve"> Las políticas generales en materia de administración y desarrollo de personal y prestación del servicio social en las dependencias y entidades de la administración </w:t>
      </w:r>
      <w:r w:rsidR="00A07E3E" w:rsidRPr="002116EE">
        <w:rPr>
          <w:rFonts w:ascii="ArialMT" w:hAnsi="ArialMT" w:cs="ArialMT"/>
          <w:color w:val="000000"/>
          <w:sz w:val="24"/>
          <w:szCs w:val="24"/>
        </w:rPr>
        <w:t>pública</w:t>
      </w:r>
      <w:r w:rsidRPr="002116EE">
        <w:rPr>
          <w:rFonts w:ascii="ArialMT" w:hAnsi="ArialMT" w:cs="ArialMT"/>
          <w:color w:val="000000"/>
          <w:sz w:val="24"/>
          <w:szCs w:val="24"/>
        </w:rPr>
        <w:t xml:space="preserve"> serán formuladas, aplicadas y coordinadas por la </w:t>
      </w:r>
      <w:r w:rsidR="00A07E3E">
        <w:rPr>
          <w:rFonts w:ascii="ArialMT" w:hAnsi="ArialMT" w:cs="ArialMT"/>
          <w:color w:val="000000"/>
          <w:sz w:val="24"/>
          <w:szCs w:val="24"/>
        </w:rPr>
        <w:t>Secretaría de Administración y F</w:t>
      </w:r>
      <w:r w:rsidRPr="002116EE">
        <w:rPr>
          <w:rFonts w:ascii="ArialMT" w:hAnsi="ArialMT" w:cs="ArialMT"/>
          <w:color w:val="000000"/>
          <w:sz w:val="24"/>
          <w:szCs w:val="24"/>
        </w:rPr>
        <w:t>inanzas, la cual en lo que respecta a la contratación de personal para ocupar los puestos vacantes o de nueva creación, destinará cuando menos al 3 por ciento de aquellas, a p</w:t>
      </w:r>
      <w:r w:rsidR="00ED2A41">
        <w:rPr>
          <w:rFonts w:ascii="ArialMT" w:hAnsi="ArialMT" w:cs="ArialMT"/>
          <w:color w:val="000000"/>
          <w:sz w:val="24"/>
          <w:szCs w:val="24"/>
        </w:rPr>
        <w:t>ersonas con alguna discapacidad</w:t>
      </w:r>
      <w:r w:rsidR="00622605">
        <w:rPr>
          <w:rFonts w:ascii="ArialMT" w:hAnsi="ArialMT" w:cs="ArialMT"/>
          <w:color w:val="000000"/>
          <w:sz w:val="24"/>
          <w:szCs w:val="24"/>
        </w:rPr>
        <w:t xml:space="preserve">, así como el 3 por </w:t>
      </w:r>
      <w:r w:rsidR="00622605" w:rsidRPr="00622605">
        <w:rPr>
          <w:rFonts w:ascii="ArialMT" w:hAnsi="ArialMT" w:cs="ArialMT"/>
          <w:color w:val="000000"/>
          <w:sz w:val="24"/>
          <w:szCs w:val="24"/>
        </w:rPr>
        <w:t xml:space="preserve">ciento  a </w:t>
      </w:r>
      <w:r w:rsidR="002A4CAD">
        <w:rPr>
          <w:rFonts w:ascii="ArialMT" w:hAnsi="ArialMT" w:cs="ArialMT"/>
          <w:color w:val="000000"/>
          <w:sz w:val="24"/>
          <w:szCs w:val="24"/>
        </w:rPr>
        <w:t xml:space="preserve">las </w:t>
      </w:r>
      <w:r w:rsidR="00A07E3E" w:rsidRPr="002A4CAD">
        <w:rPr>
          <w:rFonts w:ascii="ArialMT" w:hAnsi="ArialMT" w:cs="ArialMT"/>
          <w:color w:val="000000"/>
          <w:sz w:val="24"/>
          <w:szCs w:val="24"/>
        </w:rPr>
        <w:t>p</w:t>
      </w:r>
      <w:r w:rsidR="00EA43F8" w:rsidRPr="002A4CAD">
        <w:rPr>
          <w:rFonts w:ascii="ArialMT" w:hAnsi="ArialMT" w:cs="ArialMT"/>
          <w:color w:val="000000"/>
          <w:sz w:val="24"/>
          <w:szCs w:val="24"/>
        </w:rPr>
        <w:t>ersona</w:t>
      </w:r>
      <w:r w:rsidR="00A07E3E" w:rsidRPr="002A4CAD">
        <w:rPr>
          <w:rFonts w:ascii="ArialMT" w:hAnsi="ArialMT" w:cs="ArialMT"/>
          <w:color w:val="000000"/>
          <w:sz w:val="24"/>
          <w:szCs w:val="24"/>
        </w:rPr>
        <w:t>s a</w:t>
      </w:r>
      <w:r w:rsidR="00EA43F8" w:rsidRPr="002A4CAD">
        <w:rPr>
          <w:rFonts w:ascii="ArialMT" w:hAnsi="ArialMT" w:cs="ArialMT"/>
          <w:color w:val="000000"/>
          <w:sz w:val="24"/>
          <w:szCs w:val="24"/>
        </w:rPr>
        <w:t>dulta</w:t>
      </w:r>
      <w:r w:rsidR="00A07E3E" w:rsidRPr="002A4CAD">
        <w:rPr>
          <w:rFonts w:ascii="ArialMT" w:hAnsi="ArialMT" w:cs="ArialMT"/>
          <w:color w:val="000000"/>
          <w:sz w:val="24"/>
          <w:szCs w:val="24"/>
        </w:rPr>
        <w:t>s m</w:t>
      </w:r>
      <w:r w:rsidR="00EA43F8" w:rsidRPr="002A4CAD">
        <w:rPr>
          <w:rFonts w:ascii="ArialMT" w:hAnsi="ArialMT" w:cs="ArialMT"/>
          <w:color w:val="000000"/>
          <w:sz w:val="24"/>
          <w:szCs w:val="24"/>
        </w:rPr>
        <w:t>ayor</w:t>
      </w:r>
      <w:r w:rsidR="00A07E3E" w:rsidRPr="002A4CAD">
        <w:rPr>
          <w:rFonts w:ascii="ArialMT" w:hAnsi="ArialMT" w:cs="ArialMT"/>
          <w:color w:val="000000"/>
          <w:sz w:val="24"/>
          <w:szCs w:val="24"/>
        </w:rPr>
        <w:t>es</w:t>
      </w:r>
      <w:r w:rsidR="00ED2A41" w:rsidRPr="00622605">
        <w:rPr>
          <w:rFonts w:ascii="ArialMT" w:hAnsi="ArialMT" w:cs="ArialMT"/>
          <w:color w:val="000000"/>
          <w:sz w:val="24"/>
          <w:szCs w:val="24"/>
        </w:rPr>
        <w:t>,</w:t>
      </w:r>
      <w:r w:rsidRPr="00622605">
        <w:rPr>
          <w:rFonts w:ascii="ArialMT" w:hAnsi="ArialMT" w:cs="ArialMT"/>
          <w:color w:val="000000"/>
          <w:sz w:val="24"/>
          <w:szCs w:val="24"/>
        </w:rPr>
        <w:t xml:space="preserve"> debiendo existir la disponibilidad y la solicitud para</w:t>
      </w:r>
      <w:r w:rsidRPr="002116EE">
        <w:rPr>
          <w:rFonts w:ascii="ArialMT" w:hAnsi="ArialMT" w:cs="ArialMT"/>
          <w:color w:val="000000"/>
          <w:sz w:val="24"/>
          <w:szCs w:val="24"/>
        </w:rPr>
        <w:t xml:space="preserve"> ocupar la misma, siempre y cuando posean estas personas, los conocimientos, destrezas y/o aptitudes compatibles con la función a desempeñar</w:t>
      </w:r>
    </w:p>
    <w:p w14:paraId="5C6729CA" w14:textId="77777777" w:rsidR="002116EE" w:rsidRPr="002116EE" w:rsidRDefault="002116EE" w:rsidP="002116EE">
      <w:pPr>
        <w:autoSpaceDE w:val="0"/>
        <w:autoSpaceDN w:val="0"/>
        <w:adjustRightInd w:val="0"/>
        <w:spacing w:after="0" w:line="240" w:lineRule="auto"/>
        <w:jc w:val="both"/>
        <w:rPr>
          <w:rFonts w:ascii="ArialMT" w:hAnsi="ArialMT" w:cs="ArialMT"/>
          <w:color w:val="000000"/>
          <w:sz w:val="24"/>
          <w:szCs w:val="24"/>
        </w:rPr>
      </w:pPr>
    </w:p>
    <w:p w14:paraId="7CBB1095" w14:textId="4257BDC4" w:rsidR="002116EE" w:rsidRPr="002116EE" w:rsidRDefault="002116EE" w:rsidP="00ED2A41">
      <w:pPr>
        <w:autoSpaceDE w:val="0"/>
        <w:autoSpaceDN w:val="0"/>
        <w:adjustRightInd w:val="0"/>
        <w:spacing w:after="0" w:line="240" w:lineRule="auto"/>
        <w:ind w:firstLine="708"/>
        <w:jc w:val="both"/>
        <w:rPr>
          <w:rFonts w:ascii="ArialMT" w:hAnsi="ArialMT" w:cs="ArialMT"/>
          <w:color w:val="000000"/>
          <w:sz w:val="24"/>
          <w:szCs w:val="24"/>
        </w:rPr>
      </w:pPr>
      <w:r w:rsidRPr="002116EE">
        <w:rPr>
          <w:rFonts w:ascii="ArialMT" w:hAnsi="ArialMT" w:cs="ArialMT"/>
          <w:color w:val="000000"/>
          <w:sz w:val="24"/>
          <w:szCs w:val="24"/>
        </w:rPr>
        <w:t xml:space="preserve">Para los efectos del párrafo anterior, se </w:t>
      </w:r>
      <w:r w:rsidRPr="00ED2A41">
        <w:rPr>
          <w:rFonts w:ascii="ArialMT" w:hAnsi="ArialMT" w:cs="ArialMT"/>
          <w:color w:val="000000"/>
          <w:sz w:val="24"/>
          <w:szCs w:val="24"/>
        </w:rPr>
        <w:t xml:space="preserve">entenderá por discapacidad lo dispuesto por el </w:t>
      </w:r>
      <w:r w:rsidR="00A07E3E" w:rsidRPr="00ED2A41">
        <w:rPr>
          <w:rFonts w:ascii="ArialMT" w:hAnsi="ArialMT" w:cs="ArialMT"/>
          <w:color w:val="000000"/>
          <w:sz w:val="24"/>
          <w:szCs w:val="24"/>
        </w:rPr>
        <w:t>artículo</w:t>
      </w:r>
      <w:r w:rsidRPr="00ED2A41">
        <w:rPr>
          <w:rFonts w:ascii="ArialMT" w:hAnsi="ArialMT" w:cs="ArialMT"/>
          <w:color w:val="000000"/>
          <w:sz w:val="24"/>
          <w:szCs w:val="24"/>
        </w:rPr>
        <w:t xml:space="preserve"> 2, fracciones </w:t>
      </w:r>
      <w:r w:rsidR="007840F2">
        <w:rPr>
          <w:rFonts w:ascii="ArialMT" w:hAnsi="ArialMT" w:cs="ArialMT"/>
          <w:color w:val="000000"/>
          <w:sz w:val="24"/>
          <w:szCs w:val="24"/>
        </w:rPr>
        <w:t>I</w:t>
      </w:r>
      <w:r w:rsidRPr="00ED2A41">
        <w:rPr>
          <w:rFonts w:ascii="ArialMT" w:hAnsi="ArialMT" w:cs="ArialMT"/>
          <w:color w:val="000000"/>
          <w:sz w:val="24"/>
          <w:szCs w:val="24"/>
        </w:rPr>
        <w:t>X, X, XI, XII, XIII, de Ley General para la Inclusión de las Personas con Discapacida</w:t>
      </w:r>
      <w:r w:rsidR="00ED2A41">
        <w:rPr>
          <w:rFonts w:ascii="ArialMT" w:hAnsi="ArialMT" w:cs="ArialMT"/>
          <w:color w:val="000000"/>
          <w:sz w:val="24"/>
          <w:szCs w:val="24"/>
        </w:rPr>
        <w:t>d, y</w:t>
      </w:r>
      <w:r w:rsidR="00EA43F8">
        <w:rPr>
          <w:rFonts w:ascii="ArialMT" w:hAnsi="ArialMT" w:cs="ArialMT"/>
          <w:color w:val="000000"/>
          <w:sz w:val="24"/>
          <w:szCs w:val="24"/>
        </w:rPr>
        <w:t xml:space="preserve"> por persona adulta mayor</w:t>
      </w:r>
      <w:r w:rsidR="00ED2A41">
        <w:rPr>
          <w:rFonts w:ascii="ArialMT" w:hAnsi="ArialMT" w:cs="ArialMT"/>
          <w:color w:val="000000"/>
          <w:sz w:val="24"/>
          <w:szCs w:val="24"/>
        </w:rPr>
        <w:t xml:space="preserve"> lo dispuesto por el artículo</w:t>
      </w:r>
      <w:r w:rsidR="00EA43F8">
        <w:rPr>
          <w:rFonts w:ascii="ArialMT" w:hAnsi="ArialMT" w:cs="ArialMT"/>
          <w:color w:val="000000"/>
          <w:sz w:val="24"/>
          <w:szCs w:val="24"/>
        </w:rPr>
        <w:t xml:space="preserve"> 3 fracción I de la L</w:t>
      </w:r>
      <w:r w:rsidR="00EA43F8" w:rsidRPr="00EA43F8">
        <w:rPr>
          <w:rFonts w:ascii="ArialMT" w:hAnsi="ArialMT" w:cs="ArialMT"/>
          <w:color w:val="000000"/>
          <w:sz w:val="24"/>
          <w:szCs w:val="24"/>
        </w:rPr>
        <w:t>ey de los Derechos de las Personas</w:t>
      </w:r>
      <w:r w:rsidR="00EA43F8">
        <w:rPr>
          <w:rFonts w:ascii="ArialMT" w:hAnsi="ArialMT" w:cs="ArialMT"/>
          <w:color w:val="000000"/>
          <w:sz w:val="24"/>
          <w:szCs w:val="24"/>
        </w:rPr>
        <w:t xml:space="preserve"> Adultos Mayores.</w:t>
      </w:r>
    </w:p>
    <w:p w14:paraId="2F781B0B" w14:textId="77777777" w:rsidR="002116EE" w:rsidRPr="002116EE" w:rsidRDefault="002116EE" w:rsidP="002116EE">
      <w:pPr>
        <w:autoSpaceDE w:val="0"/>
        <w:autoSpaceDN w:val="0"/>
        <w:adjustRightInd w:val="0"/>
        <w:spacing w:after="0" w:line="240" w:lineRule="auto"/>
        <w:jc w:val="both"/>
        <w:rPr>
          <w:rFonts w:ascii="ArialMT" w:hAnsi="ArialMT" w:cs="ArialMT"/>
          <w:color w:val="000000"/>
          <w:sz w:val="24"/>
          <w:szCs w:val="24"/>
        </w:rPr>
      </w:pPr>
    </w:p>
    <w:p w14:paraId="2DB232AA" w14:textId="77777777" w:rsidR="002116EE" w:rsidRPr="002116EE" w:rsidRDefault="002116EE" w:rsidP="002116EE">
      <w:pPr>
        <w:autoSpaceDE w:val="0"/>
        <w:autoSpaceDN w:val="0"/>
        <w:adjustRightInd w:val="0"/>
        <w:spacing w:after="0" w:line="240" w:lineRule="auto"/>
        <w:jc w:val="both"/>
        <w:rPr>
          <w:rFonts w:ascii="ArialMT" w:hAnsi="ArialMT" w:cs="ArialMT"/>
          <w:color w:val="000000"/>
          <w:sz w:val="24"/>
          <w:szCs w:val="24"/>
        </w:rPr>
      </w:pPr>
    </w:p>
    <w:p w14:paraId="284E6A0B" w14:textId="2CCDAE88" w:rsidR="002116EE" w:rsidRPr="002116EE" w:rsidRDefault="002116EE" w:rsidP="002116EE">
      <w:pPr>
        <w:autoSpaceDE w:val="0"/>
        <w:autoSpaceDN w:val="0"/>
        <w:adjustRightInd w:val="0"/>
        <w:spacing w:after="0" w:line="240" w:lineRule="auto"/>
        <w:jc w:val="both"/>
        <w:rPr>
          <w:rFonts w:ascii="ArialMT" w:hAnsi="ArialMT" w:cs="ArialMT"/>
          <w:color w:val="000000"/>
          <w:sz w:val="24"/>
          <w:szCs w:val="24"/>
        </w:rPr>
      </w:pPr>
      <w:r w:rsidRPr="002116EE">
        <w:rPr>
          <w:rFonts w:ascii="ArialMT" w:hAnsi="ArialMT" w:cs="ArialMT"/>
          <w:b/>
          <w:color w:val="000000"/>
          <w:sz w:val="24"/>
          <w:szCs w:val="24"/>
        </w:rPr>
        <w:t>Artículo Segundo.</w:t>
      </w:r>
      <w:r w:rsidRPr="002116EE">
        <w:rPr>
          <w:rFonts w:ascii="ArialMT" w:hAnsi="ArialMT" w:cs="ArialMT"/>
          <w:color w:val="000000"/>
          <w:sz w:val="24"/>
          <w:szCs w:val="24"/>
        </w:rPr>
        <w:t xml:space="preserve"> Se </w:t>
      </w:r>
      <w:r w:rsidR="001F1607">
        <w:rPr>
          <w:rFonts w:ascii="ArialMT" w:hAnsi="ArialMT" w:cs="ArialMT"/>
          <w:color w:val="000000"/>
          <w:sz w:val="24"/>
          <w:szCs w:val="24"/>
        </w:rPr>
        <w:t>reforma</w:t>
      </w:r>
      <w:r w:rsidRPr="002116EE">
        <w:rPr>
          <w:rFonts w:ascii="ArialMT" w:hAnsi="ArialMT" w:cs="ArialMT"/>
          <w:color w:val="000000"/>
          <w:sz w:val="24"/>
          <w:szCs w:val="24"/>
        </w:rPr>
        <w:t xml:space="preserve"> los párrafos segundo y cuarto al artículo 80 de la Ley de Gobierno de los Municipios del Estado de Yucatán, para quedar como sigue:</w:t>
      </w:r>
    </w:p>
    <w:p w14:paraId="6346EA02" w14:textId="77777777" w:rsidR="002116EE" w:rsidRPr="002116EE" w:rsidRDefault="002116EE" w:rsidP="002116EE">
      <w:pPr>
        <w:autoSpaceDE w:val="0"/>
        <w:autoSpaceDN w:val="0"/>
        <w:adjustRightInd w:val="0"/>
        <w:spacing w:after="0" w:line="240" w:lineRule="auto"/>
        <w:jc w:val="both"/>
        <w:rPr>
          <w:rFonts w:ascii="ArialMT" w:hAnsi="ArialMT" w:cs="ArialMT"/>
          <w:color w:val="000000"/>
          <w:sz w:val="24"/>
          <w:szCs w:val="24"/>
        </w:rPr>
      </w:pPr>
      <w:r w:rsidRPr="002116EE">
        <w:rPr>
          <w:rFonts w:ascii="ArialMT" w:hAnsi="ArialMT" w:cs="ArialMT"/>
          <w:color w:val="000000"/>
          <w:sz w:val="24"/>
          <w:szCs w:val="24"/>
        </w:rPr>
        <w:t xml:space="preserve"> </w:t>
      </w:r>
    </w:p>
    <w:p w14:paraId="328C298A" w14:textId="77777777" w:rsidR="002116EE" w:rsidRPr="002116EE" w:rsidRDefault="002116EE" w:rsidP="002116EE">
      <w:pPr>
        <w:autoSpaceDE w:val="0"/>
        <w:autoSpaceDN w:val="0"/>
        <w:adjustRightInd w:val="0"/>
        <w:spacing w:after="0" w:line="240" w:lineRule="auto"/>
        <w:jc w:val="both"/>
        <w:rPr>
          <w:rFonts w:ascii="ArialMT" w:hAnsi="ArialMT" w:cs="ArialMT"/>
          <w:color w:val="000000"/>
          <w:sz w:val="24"/>
          <w:szCs w:val="24"/>
        </w:rPr>
      </w:pPr>
    </w:p>
    <w:p w14:paraId="462272AB" w14:textId="77777777" w:rsidR="002116EE" w:rsidRPr="002116EE" w:rsidRDefault="002116EE" w:rsidP="002116EE">
      <w:pPr>
        <w:autoSpaceDE w:val="0"/>
        <w:autoSpaceDN w:val="0"/>
        <w:adjustRightInd w:val="0"/>
        <w:spacing w:after="0" w:line="240" w:lineRule="auto"/>
        <w:jc w:val="both"/>
        <w:rPr>
          <w:rFonts w:ascii="ArialMT" w:hAnsi="ArialMT" w:cs="ArialMT"/>
          <w:color w:val="000000"/>
          <w:sz w:val="24"/>
          <w:szCs w:val="24"/>
        </w:rPr>
      </w:pPr>
      <w:r w:rsidRPr="009C7BBD">
        <w:rPr>
          <w:rFonts w:ascii="ArialMT" w:hAnsi="ArialMT" w:cs="ArialMT"/>
          <w:b/>
          <w:color w:val="000000"/>
          <w:sz w:val="24"/>
          <w:szCs w:val="24"/>
        </w:rPr>
        <w:t>Artículo 80</w:t>
      </w:r>
      <w:r w:rsidRPr="002116EE">
        <w:rPr>
          <w:rFonts w:ascii="ArialMT" w:hAnsi="ArialMT" w:cs="ArialMT"/>
          <w:color w:val="000000"/>
          <w:sz w:val="24"/>
          <w:szCs w:val="24"/>
        </w:rPr>
        <w:t>.-...</w:t>
      </w:r>
    </w:p>
    <w:p w14:paraId="3295D44D" w14:textId="77777777" w:rsidR="002116EE" w:rsidRPr="002116EE" w:rsidRDefault="002116EE" w:rsidP="002116EE">
      <w:pPr>
        <w:autoSpaceDE w:val="0"/>
        <w:autoSpaceDN w:val="0"/>
        <w:adjustRightInd w:val="0"/>
        <w:spacing w:after="0" w:line="240" w:lineRule="auto"/>
        <w:jc w:val="both"/>
        <w:rPr>
          <w:rFonts w:ascii="ArialMT" w:hAnsi="ArialMT" w:cs="ArialMT"/>
          <w:color w:val="000000"/>
          <w:sz w:val="24"/>
          <w:szCs w:val="24"/>
        </w:rPr>
      </w:pPr>
    </w:p>
    <w:p w14:paraId="38FE6112" w14:textId="51B2467D" w:rsidR="002116EE" w:rsidRPr="002116EE" w:rsidRDefault="002116EE" w:rsidP="002116EE">
      <w:pPr>
        <w:autoSpaceDE w:val="0"/>
        <w:autoSpaceDN w:val="0"/>
        <w:adjustRightInd w:val="0"/>
        <w:spacing w:after="0" w:line="240" w:lineRule="auto"/>
        <w:jc w:val="both"/>
        <w:rPr>
          <w:rFonts w:ascii="ArialMT" w:hAnsi="ArialMT" w:cs="ArialMT"/>
          <w:color w:val="000000"/>
          <w:sz w:val="24"/>
          <w:szCs w:val="24"/>
        </w:rPr>
      </w:pPr>
      <w:r w:rsidRPr="002116EE">
        <w:rPr>
          <w:rFonts w:ascii="ArialMT" w:hAnsi="ArialMT" w:cs="ArialMT"/>
          <w:color w:val="000000"/>
          <w:sz w:val="24"/>
          <w:szCs w:val="24"/>
        </w:rPr>
        <w:t xml:space="preserve">Los Ayuntamientos </w:t>
      </w:r>
      <w:r w:rsidRPr="00622605">
        <w:rPr>
          <w:rFonts w:ascii="ArialMT" w:hAnsi="ArialMT" w:cs="ArialMT"/>
          <w:color w:val="000000"/>
          <w:sz w:val="24"/>
          <w:szCs w:val="24"/>
        </w:rPr>
        <w:t>destinarán el 3 por ciento de los puestos vacantes y de nueva creación a personas</w:t>
      </w:r>
      <w:r w:rsidR="00791098" w:rsidRPr="00622605">
        <w:rPr>
          <w:rFonts w:ascii="ArialMT" w:hAnsi="ArialMT" w:cs="ArialMT"/>
          <w:color w:val="000000"/>
          <w:sz w:val="24"/>
          <w:szCs w:val="24"/>
        </w:rPr>
        <w:t xml:space="preserve"> </w:t>
      </w:r>
      <w:r w:rsidR="00A07E3E" w:rsidRPr="00622605">
        <w:rPr>
          <w:rFonts w:ascii="ArialMT" w:hAnsi="ArialMT" w:cs="ArialMT"/>
          <w:color w:val="000000"/>
          <w:sz w:val="24"/>
          <w:szCs w:val="24"/>
        </w:rPr>
        <w:t>con discapacidad</w:t>
      </w:r>
      <w:r w:rsidR="00622605" w:rsidRPr="00622605">
        <w:rPr>
          <w:rFonts w:ascii="ArialMT" w:hAnsi="ArialMT" w:cs="ArialMT"/>
          <w:color w:val="000000"/>
          <w:sz w:val="24"/>
          <w:szCs w:val="24"/>
        </w:rPr>
        <w:t>, así</w:t>
      </w:r>
      <w:r w:rsidR="00622605">
        <w:rPr>
          <w:rFonts w:ascii="ArialMT" w:hAnsi="ArialMT" w:cs="ArialMT"/>
          <w:color w:val="000000"/>
          <w:sz w:val="24"/>
          <w:szCs w:val="24"/>
        </w:rPr>
        <w:t xml:space="preserve"> como un 3 por ciento a </w:t>
      </w:r>
      <w:r w:rsidR="001F1607">
        <w:rPr>
          <w:rFonts w:ascii="ArialMT" w:hAnsi="ArialMT" w:cs="ArialMT"/>
          <w:color w:val="000000"/>
          <w:sz w:val="24"/>
          <w:szCs w:val="24"/>
        </w:rPr>
        <w:t>personas adultas mayores.</w:t>
      </w:r>
    </w:p>
    <w:p w14:paraId="11DEB3E0" w14:textId="77777777" w:rsidR="002116EE" w:rsidRPr="002116EE" w:rsidRDefault="002116EE" w:rsidP="002116EE">
      <w:pPr>
        <w:autoSpaceDE w:val="0"/>
        <w:autoSpaceDN w:val="0"/>
        <w:adjustRightInd w:val="0"/>
        <w:spacing w:after="0" w:line="240" w:lineRule="auto"/>
        <w:jc w:val="both"/>
        <w:rPr>
          <w:rFonts w:ascii="ArialMT" w:hAnsi="ArialMT" w:cs="ArialMT"/>
          <w:color w:val="000000"/>
          <w:sz w:val="24"/>
          <w:szCs w:val="24"/>
        </w:rPr>
      </w:pPr>
    </w:p>
    <w:p w14:paraId="3A82D63A" w14:textId="47187F3C" w:rsidR="001F1607" w:rsidRDefault="001F1607" w:rsidP="00A07E3E">
      <w:pPr>
        <w:autoSpaceDE w:val="0"/>
        <w:autoSpaceDN w:val="0"/>
        <w:adjustRightInd w:val="0"/>
        <w:spacing w:after="0" w:line="240" w:lineRule="auto"/>
        <w:jc w:val="both"/>
        <w:rPr>
          <w:rFonts w:ascii="ArialMT" w:hAnsi="ArialMT" w:cs="ArialMT"/>
          <w:color w:val="000000"/>
          <w:sz w:val="24"/>
          <w:szCs w:val="24"/>
        </w:rPr>
      </w:pPr>
      <w:r>
        <w:rPr>
          <w:rFonts w:ascii="ArialMT" w:hAnsi="ArialMT" w:cs="ArialMT"/>
          <w:color w:val="000000"/>
          <w:sz w:val="24"/>
          <w:szCs w:val="24"/>
        </w:rPr>
        <w:t>…</w:t>
      </w:r>
    </w:p>
    <w:p w14:paraId="57D4FD34" w14:textId="77777777" w:rsidR="001F1607" w:rsidRDefault="001F1607" w:rsidP="00A07E3E">
      <w:pPr>
        <w:autoSpaceDE w:val="0"/>
        <w:autoSpaceDN w:val="0"/>
        <w:adjustRightInd w:val="0"/>
        <w:spacing w:after="0" w:line="240" w:lineRule="auto"/>
        <w:jc w:val="both"/>
        <w:rPr>
          <w:rFonts w:ascii="ArialMT" w:hAnsi="ArialMT" w:cs="ArialMT"/>
          <w:color w:val="000000"/>
          <w:sz w:val="24"/>
          <w:szCs w:val="24"/>
        </w:rPr>
      </w:pPr>
    </w:p>
    <w:p w14:paraId="1140084E" w14:textId="3AEC028E" w:rsidR="00A07E3E" w:rsidRPr="00A07E3E" w:rsidRDefault="002116EE" w:rsidP="00A07E3E">
      <w:pPr>
        <w:autoSpaceDE w:val="0"/>
        <w:autoSpaceDN w:val="0"/>
        <w:adjustRightInd w:val="0"/>
        <w:spacing w:after="0" w:line="240" w:lineRule="auto"/>
        <w:jc w:val="both"/>
        <w:rPr>
          <w:rFonts w:ascii="ArialMT" w:hAnsi="ArialMT" w:cs="ArialMT"/>
          <w:color w:val="000000"/>
          <w:sz w:val="24"/>
          <w:szCs w:val="24"/>
        </w:rPr>
      </w:pPr>
      <w:r w:rsidRPr="002116EE">
        <w:rPr>
          <w:rFonts w:ascii="ArialMT" w:hAnsi="ArialMT" w:cs="ArialMT"/>
          <w:color w:val="000000"/>
          <w:sz w:val="24"/>
          <w:szCs w:val="24"/>
        </w:rPr>
        <w:t>Para los efectos del primer párraf</w:t>
      </w:r>
      <w:r>
        <w:rPr>
          <w:rFonts w:ascii="ArialMT" w:hAnsi="ArialMT" w:cs="ArialMT"/>
          <w:color w:val="000000"/>
          <w:sz w:val="24"/>
          <w:szCs w:val="24"/>
        </w:rPr>
        <w:t>o, se entenderá por</w:t>
      </w:r>
      <w:r w:rsidR="00791098">
        <w:rPr>
          <w:rFonts w:ascii="ArialMT" w:hAnsi="ArialMT" w:cs="ArialMT"/>
          <w:color w:val="000000"/>
          <w:sz w:val="24"/>
          <w:szCs w:val="24"/>
        </w:rPr>
        <w:t xml:space="preserve"> discapacidad </w:t>
      </w:r>
      <w:r w:rsidRPr="002116EE">
        <w:rPr>
          <w:rFonts w:ascii="ArialMT" w:hAnsi="ArialMT" w:cs="ArialMT"/>
          <w:color w:val="000000"/>
          <w:sz w:val="24"/>
          <w:szCs w:val="24"/>
        </w:rPr>
        <w:t xml:space="preserve">lo dispuesto por el artículo 2, fracciones IX, X, XI, XII, </w:t>
      </w:r>
      <w:r w:rsidR="001F1607" w:rsidRPr="002116EE">
        <w:rPr>
          <w:rFonts w:ascii="ArialMT" w:hAnsi="ArialMT" w:cs="ArialMT"/>
          <w:color w:val="000000"/>
          <w:sz w:val="24"/>
          <w:szCs w:val="24"/>
        </w:rPr>
        <w:t xml:space="preserve">XIII, </w:t>
      </w:r>
      <w:r w:rsidR="001F1607">
        <w:rPr>
          <w:rFonts w:ascii="ArialMT" w:hAnsi="ArialMT" w:cs="ArialMT"/>
          <w:color w:val="000000"/>
          <w:sz w:val="24"/>
          <w:szCs w:val="24"/>
        </w:rPr>
        <w:t>y</w:t>
      </w:r>
      <w:r w:rsidR="00791098">
        <w:rPr>
          <w:rFonts w:ascii="ArialMT" w:hAnsi="ArialMT" w:cs="ArialMT"/>
          <w:color w:val="000000"/>
          <w:sz w:val="24"/>
          <w:szCs w:val="24"/>
        </w:rPr>
        <w:t xml:space="preserve"> por</w:t>
      </w:r>
      <w:r w:rsidR="00A07E3E">
        <w:rPr>
          <w:rFonts w:ascii="ArialMT" w:hAnsi="ArialMT" w:cs="ArialMT"/>
          <w:color w:val="000000"/>
          <w:sz w:val="24"/>
          <w:szCs w:val="24"/>
        </w:rPr>
        <w:t xml:space="preserve"> persona  adulta m</w:t>
      </w:r>
      <w:r w:rsidR="00791098">
        <w:rPr>
          <w:rFonts w:ascii="ArialMT" w:hAnsi="ArialMT" w:cs="ArialMT"/>
          <w:color w:val="000000"/>
          <w:sz w:val="24"/>
          <w:szCs w:val="24"/>
        </w:rPr>
        <w:t>ayor lo di</w:t>
      </w:r>
      <w:r w:rsidR="00A07E3E">
        <w:rPr>
          <w:rFonts w:ascii="ArialMT" w:hAnsi="ArialMT" w:cs="ArialMT"/>
          <w:color w:val="000000"/>
          <w:sz w:val="24"/>
          <w:szCs w:val="24"/>
        </w:rPr>
        <w:t xml:space="preserve">spuesto </w:t>
      </w:r>
      <w:r w:rsidR="00A07E3E" w:rsidRPr="00A07E3E">
        <w:rPr>
          <w:rFonts w:ascii="ArialMT" w:hAnsi="ArialMT" w:cs="ArialMT"/>
          <w:color w:val="000000"/>
          <w:sz w:val="24"/>
          <w:szCs w:val="24"/>
        </w:rPr>
        <w:t>por el artículo 3 fracción I de la Ley de los Derechos de las Personas Adultos Mayores.</w:t>
      </w:r>
    </w:p>
    <w:p w14:paraId="608B4AFC" w14:textId="77777777" w:rsidR="002116EE" w:rsidRPr="002116EE" w:rsidRDefault="002116EE" w:rsidP="002116EE">
      <w:pPr>
        <w:autoSpaceDE w:val="0"/>
        <w:autoSpaceDN w:val="0"/>
        <w:adjustRightInd w:val="0"/>
        <w:spacing w:after="0" w:line="240" w:lineRule="auto"/>
        <w:jc w:val="both"/>
        <w:rPr>
          <w:rFonts w:ascii="ArialMT" w:hAnsi="ArialMT" w:cs="ArialMT"/>
          <w:color w:val="000000"/>
          <w:sz w:val="24"/>
          <w:szCs w:val="24"/>
        </w:rPr>
      </w:pPr>
    </w:p>
    <w:p w14:paraId="5AC89DA8" w14:textId="77777777" w:rsidR="002116EE" w:rsidRPr="002116EE" w:rsidRDefault="002116EE" w:rsidP="002116EE">
      <w:pPr>
        <w:autoSpaceDE w:val="0"/>
        <w:autoSpaceDN w:val="0"/>
        <w:adjustRightInd w:val="0"/>
        <w:spacing w:after="0" w:line="240" w:lineRule="auto"/>
        <w:jc w:val="both"/>
        <w:rPr>
          <w:rFonts w:ascii="ArialMT" w:hAnsi="ArialMT" w:cs="ArialMT"/>
          <w:color w:val="000000"/>
          <w:sz w:val="24"/>
          <w:szCs w:val="24"/>
        </w:rPr>
      </w:pPr>
    </w:p>
    <w:p w14:paraId="55698172" w14:textId="77777777" w:rsidR="00D12710" w:rsidRDefault="00D12710" w:rsidP="002116EE">
      <w:pPr>
        <w:autoSpaceDE w:val="0"/>
        <w:autoSpaceDN w:val="0"/>
        <w:adjustRightInd w:val="0"/>
        <w:spacing w:after="0" w:line="240" w:lineRule="auto"/>
        <w:jc w:val="center"/>
        <w:rPr>
          <w:rFonts w:ascii="ArialMT" w:hAnsi="ArialMT" w:cs="ArialMT"/>
          <w:b/>
          <w:color w:val="000000"/>
          <w:sz w:val="24"/>
          <w:szCs w:val="24"/>
        </w:rPr>
      </w:pPr>
    </w:p>
    <w:p w14:paraId="4B97CD27" w14:textId="77777777" w:rsidR="00D12710" w:rsidRDefault="00D12710" w:rsidP="002116EE">
      <w:pPr>
        <w:autoSpaceDE w:val="0"/>
        <w:autoSpaceDN w:val="0"/>
        <w:adjustRightInd w:val="0"/>
        <w:spacing w:after="0" w:line="240" w:lineRule="auto"/>
        <w:jc w:val="center"/>
        <w:rPr>
          <w:rFonts w:ascii="ArialMT" w:hAnsi="ArialMT" w:cs="ArialMT"/>
          <w:b/>
          <w:color w:val="000000"/>
          <w:sz w:val="24"/>
          <w:szCs w:val="24"/>
        </w:rPr>
      </w:pPr>
    </w:p>
    <w:p w14:paraId="5D551663" w14:textId="446339EF" w:rsidR="002116EE" w:rsidRPr="002116EE" w:rsidRDefault="002A4CAD" w:rsidP="002116EE">
      <w:pPr>
        <w:autoSpaceDE w:val="0"/>
        <w:autoSpaceDN w:val="0"/>
        <w:adjustRightInd w:val="0"/>
        <w:spacing w:after="0" w:line="240" w:lineRule="auto"/>
        <w:jc w:val="center"/>
        <w:rPr>
          <w:rFonts w:ascii="ArialMT" w:hAnsi="ArialMT" w:cs="ArialMT"/>
          <w:b/>
          <w:color w:val="000000"/>
          <w:sz w:val="24"/>
          <w:szCs w:val="24"/>
        </w:rPr>
      </w:pPr>
      <w:r>
        <w:rPr>
          <w:rFonts w:ascii="ArialMT" w:hAnsi="ArialMT" w:cs="ArialMT"/>
          <w:b/>
          <w:color w:val="000000"/>
          <w:sz w:val="24"/>
          <w:szCs w:val="24"/>
        </w:rPr>
        <w:t>Artículos t</w:t>
      </w:r>
      <w:r w:rsidR="002116EE" w:rsidRPr="002116EE">
        <w:rPr>
          <w:rFonts w:ascii="ArialMT" w:hAnsi="ArialMT" w:cs="ArialMT"/>
          <w:b/>
          <w:color w:val="000000"/>
          <w:sz w:val="24"/>
          <w:szCs w:val="24"/>
        </w:rPr>
        <w:t>ransitorios:</w:t>
      </w:r>
    </w:p>
    <w:p w14:paraId="2448C46F" w14:textId="77777777" w:rsidR="002116EE" w:rsidRPr="002116EE" w:rsidRDefault="002116EE" w:rsidP="002116EE">
      <w:pPr>
        <w:autoSpaceDE w:val="0"/>
        <w:autoSpaceDN w:val="0"/>
        <w:adjustRightInd w:val="0"/>
        <w:spacing w:after="0" w:line="240" w:lineRule="auto"/>
        <w:jc w:val="center"/>
        <w:rPr>
          <w:rFonts w:ascii="ArialMT" w:hAnsi="ArialMT" w:cs="ArialMT"/>
          <w:b/>
          <w:color w:val="000000"/>
          <w:sz w:val="24"/>
          <w:szCs w:val="24"/>
        </w:rPr>
      </w:pPr>
    </w:p>
    <w:p w14:paraId="44F90499" w14:textId="2AC57A15" w:rsidR="002116EE" w:rsidRPr="002116EE" w:rsidRDefault="0020046E" w:rsidP="002116EE">
      <w:pPr>
        <w:autoSpaceDE w:val="0"/>
        <w:autoSpaceDN w:val="0"/>
        <w:adjustRightInd w:val="0"/>
        <w:spacing w:after="0" w:line="240" w:lineRule="auto"/>
        <w:jc w:val="both"/>
        <w:rPr>
          <w:rFonts w:ascii="ArialMT" w:hAnsi="ArialMT" w:cs="ArialMT"/>
          <w:color w:val="000000"/>
          <w:sz w:val="24"/>
          <w:szCs w:val="24"/>
        </w:rPr>
      </w:pPr>
      <w:r>
        <w:rPr>
          <w:rFonts w:ascii="ArialMT" w:hAnsi="ArialMT" w:cs="ArialMT"/>
          <w:b/>
          <w:color w:val="000000"/>
          <w:sz w:val="24"/>
          <w:szCs w:val="24"/>
        </w:rPr>
        <w:t xml:space="preserve"> </w:t>
      </w:r>
      <w:r w:rsidR="002A4CAD">
        <w:rPr>
          <w:rFonts w:ascii="ArialMT" w:hAnsi="ArialMT" w:cs="ArialMT"/>
          <w:b/>
          <w:color w:val="000000"/>
          <w:sz w:val="24"/>
          <w:szCs w:val="24"/>
        </w:rPr>
        <w:t>P</w:t>
      </w:r>
      <w:r w:rsidR="002116EE" w:rsidRPr="002116EE">
        <w:rPr>
          <w:rFonts w:ascii="ArialMT" w:hAnsi="ArialMT" w:cs="ArialMT"/>
          <w:b/>
          <w:color w:val="000000"/>
          <w:sz w:val="24"/>
          <w:szCs w:val="24"/>
        </w:rPr>
        <w:t>rimero.</w:t>
      </w:r>
      <w:r w:rsidR="002116EE" w:rsidRPr="002116EE">
        <w:rPr>
          <w:rFonts w:ascii="ArialMT" w:hAnsi="ArialMT" w:cs="ArialMT"/>
          <w:color w:val="000000"/>
          <w:sz w:val="24"/>
          <w:szCs w:val="24"/>
        </w:rPr>
        <w:t xml:space="preserve"> Entrada en vigor.</w:t>
      </w:r>
    </w:p>
    <w:p w14:paraId="20322DDC" w14:textId="77777777" w:rsidR="002116EE" w:rsidRPr="002116EE" w:rsidRDefault="002116EE" w:rsidP="002116EE">
      <w:pPr>
        <w:autoSpaceDE w:val="0"/>
        <w:autoSpaceDN w:val="0"/>
        <w:adjustRightInd w:val="0"/>
        <w:spacing w:after="0" w:line="240" w:lineRule="auto"/>
        <w:jc w:val="both"/>
        <w:rPr>
          <w:rFonts w:ascii="ArialMT" w:hAnsi="ArialMT" w:cs="ArialMT"/>
          <w:color w:val="000000"/>
          <w:sz w:val="24"/>
          <w:szCs w:val="24"/>
        </w:rPr>
      </w:pPr>
      <w:r w:rsidRPr="002116EE">
        <w:rPr>
          <w:rFonts w:ascii="ArialMT" w:hAnsi="ArialMT" w:cs="ArialMT"/>
          <w:color w:val="000000"/>
          <w:sz w:val="24"/>
          <w:szCs w:val="24"/>
        </w:rPr>
        <w:t>Este Decreto entrará en vigor al día siguiente de su publicación en el Diario Oficial del Gobierno del Estado de Yucatán.</w:t>
      </w:r>
    </w:p>
    <w:p w14:paraId="40162751" w14:textId="77777777" w:rsidR="002116EE" w:rsidRPr="002116EE" w:rsidRDefault="002116EE" w:rsidP="002116EE">
      <w:pPr>
        <w:autoSpaceDE w:val="0"/>
        <w:autoSpaceDN w:val="0"/>
        <w:adjustRightInd w:val="0"/>
        <w:spacing w:after="0" w:line="240" w:lineRule="auto"/>
        <w:jc w:val="both"/>
        <w:rPr>
          <w:rFonts w:ascii="ArialMT" w:hAnsi="ArialMT" w:cs="ArialMT"/>
          <w:color w:val="000000"/>
          <w:sz w:val="24"/>
          <w:szCs w:val="24"/>
        </w:rPr>
      </w:pPr>
    </w:p>
    <w:p w14:paraId="6E501E2E" w14:textId="011A1219" w:rsidR="002116EE" w:rsidRDefault="002A4CAD" w:rsidP="002116EE">
      <w:pPr>
        <w:autoSpaceDE w:val="0"/>
        <w:autoSpaceDN w:val="0"/>
        <w:adjustRightInd w:val="0"/>
        <w:spacing w:after="0" w:line="240" w:lineRule="auto"/>
        <w:jc w:val="both"/>
        <w:rPr>
          <w:rFonts w:ascii="ArialMT" w:hAnsi="ArialMT" w:cs="ArialMT"/>
          <w:color w:val="000000"/>
          <w:sz w:val="24"/>
          <w:szCs w:val="24"/>
        </w:rPr>
      </w:pPr>
      <w:r>
        <w:rPr>
          <w:rFonts w:ascii="ArialMT" w:hAnsi="ArialMT" w:cs="ArialMT"/>
          <w:b/>
          <w:color w:val="000000"/>
          <w:sz w:val="24"/>
          <w:szCs w:val="24"/>
        </w:rPr>
        <w:t>S</w:t>
      </w:r>
      <w:r w:rsidR="002116EE" w:rsidRPr="002116EE">
        <w:rPr>
          <w:rFonts w:ascii="ArialMT" w:hAnsi="ArialMT" w:cs="ArialMT"/>
          <w:b/>
          <w:color w:val="000000"/>
          <w:sz w:val="24"/>
          <w:szCs w:val="24"/>
        </w:rPr>
        <w:t>egundo.</w:t>
      </w:r>
      <w:r w:rsidR="002116EE" w:rsidRPr="002116EE">
        <w:rPr>
          <w:rFonts w:ascii="ArialMT" w:hAnsi="ArialMT" w:cs="ArialMT"/>
          <w:color w:val="000000"/>
          <w:sz w:val="24"/>
          <w:szCs w:val="24"/>
        </w:rPr>
        <w:t xml:space="preserve"> Derogación Expresa.</w:t>
      </w:r>
    </w:p>
    <w:p w14:paraId="12A2C9F1" w14:textId="77777777" w:rsidR="004D74A6" w:rsidRDefault="002116EE" w:rsidP="002116EE">
      <w:pPr>
        <w:autoSpaceDE w:val="0"/>
        <w:autoSpaceDN w:val="0"/>
        <w:adjustRightInd w:val="0"/>
        <w:spacing w:after="0" w:line="240" w:lineRule="auto"/>
        <w:jc w:val="both"/>
        <w:rPr>
          <w:rFonts w:ascii="ArialMT" w:hAnsi="ArialMT" w:cs="ArialMT"/>
          <w:color w:val="000000"/>
          <w:sz w:val="24"/>
          <w:szCs w:val="24"/>
        </w:rPr>
      </w:pPr>
      <w:r w:rsidRPr="002116EE">
        <w:rPr>
          <w:rFonts w:ascii="ArialMT" w:hAnsi="ArialMT" w:cs="ArialMT"/>
          <w:color w:val="000000"/>
          <w:sz w:val="24"/>
          <w:szCs w:val="24"/>
        </w:rPr>
        <w:t>Se derogan todas las disposiciones de igual o menor jerarquía que se opongan al contenido de este decreto.</w:t>
      </w:r>
    </w:p>
    <w:p w14:paraId="0A29E684" w14:textId="77777777" w:rsidR="004D74A6" w:rsidRDefault="004D74A6" w:rsidP="002116EE">
      <w:pPr>
        <w:autoSpaceDE w:val="0"/>
        <w:autoSpaceDN w:val="0"/>
        <w:adjustRightInd w:val="0"/>
        <w:spacing w:after="0" w:line="240" w:lineRule="auto"/>
        <w:jc w:val="both"/>
        <w:rPr>
          <w:rFonts w:ascii="ArialMT" w:hAnsi="ArialMT" w:cs="ArialMT"/>
          <w:color w:val="000000"/>
          <w:sz w:val="24"/>
          <w:szCs w:val="24"/>
        </w:rPr>
      </w:pPr>
    </w:p>
    <w:p w14:paraId="107E8352" w14:textId="43DE6644" w:rsidR="004D74A6" w:rsidRDefault="004D74A6" w:rsidP="004D74A6">
      <w:pPr>
        <w:autoSpaceDE w:val="0"/>
        <w:autoSpaceDN w:val="0"/>
        <w:adjustRightInd w:val="0"/>
        <w:spacing w:after="0" w:line="240" w:lineRule="auto"/>
        <w:jc w:val="both"/>
        <w:rPr>
          <w:rFonts w:ascii="ArialMT" w:hAnsi="ArialMT" w:cs="ArialMT"/>
          <w:color w:val="000000"/>
          <w:sz w:val="24"/>
          <w:szCs w:val="24"/>
        </w:rPr>
      </w:pPr>
      <w:r>
        <w:rPr>
          <w:rFonts w:ascii="ArialMT" w:hAnsi="ArialMT" w:cs="ArialMT"/>
          <w:color w:val="000000"/>
          <w:sz w:val="24"/>
          <w:szCs w:val="24"/>
        </w:rPr>
        <w:t>Protestamos lo necesario en la ciudad de Mérida, Yucatán a los</w:t>
      </w:r>
      <w:r w:rsidR="002A4CAD">
        <w:rPr>
          <w:rFonts w:ascii="ArialMT" w:hAnsi="ArialMT" w:cs="ArialMT"/>
          <w:color w:val="000000"/>
          <w:sz w:val="24"/>
          <w:szCs w:val="24"/>
        </w:rPr>
        <w:t xml:space="preserve"> veintisiete días</w:t>
      </w:r>
      <w:r>
        <w:rPr>
          <w:rFonts w:ascii="ArialMT" w:hAnsi="ArialMT" w:cs="ArialMT"/>
          <w:color w:val="000000"/>
          <w:sz w:val="24"/>
          <w:szCs w:val="24"/>
        </w:rPr>
        <w:t xml:space="preserve"> del mes de</w:t>
      </w:r>
      <w:r w:rsidR="002A4CAD">
        <w:rPr>
          <w:rFonts w:ascii="ArialMT" w:hAnsi="ArialMT" w:cs="ArialMT"/>
          <w:color w:val="000000"/>
          <w:sz w:val="24"/>
          <w:szCs w:val="24"/>
        </w:rPr>
        <w:t xml:space="preserve"> </w:t>
      </w:r>
      <w:r w:rsidR="00F87D09">
        <w:rPr>
          <w:rFonts w:ascii="ArialMT" w:hAnsi="ArialMT" w:cs="ArialMT"/>
          <w:color w:val="000000"/>
          <w:sz w:val="24"/>
          <w:szCs w:val="24"/>
        </w:rPr>
        <w:t>noviembre</w:t>
      </w:r>
      <w:r>
        <w:rPr>
          <w:rFonts w:ascii="ArialMT" w:hAnsi="ArialMT" w:cs="ArialMT"/>
          <w:color w:val="000000"/>
          <w:sz w:val="24"/>
          <w:szCs w:val="24"/>
        </w:rPr>
        <w:t xml:space="preserve"> del 2024.</w:t>
      </w:r>
    </w:p>
    <w:p w14:paraId="60808AD2" w14:textId="77777777" w:rsidR="004D74A6" w:rsidRDefault="004D74A6" w:rsidP="004D74A6">
      <w:pPr>
        <w:autoSpaceDE w:val="0"/>
        <w:autoSpaceDN w:val="0"/>
        <w:adjustRightInd w:val="0"/>
        <w:spacing w:after="0" w:line="240" w:lineRule="auto"/>
        <w:jc w:val="both"/>
        <w:rPr>
          <w:rFonts w:ascii="ArialMT" w:hAnsi="ArialMT" w:cs="ArialMT"/>
          <w:color w:val="000000"/>
          <w:sz w:val="24"/>
          <w:szCs w:val="24"/>
        </w:rPr>
      </w:pPr>
    </w:p>
    <w:p w14:paraId="3E5A96AC" w14:textId="77777777" w:rsidR="004D74A6" w:rsidRDefault="004D74A6" w:rsidP="004D74A6">
      <w:pPr>
        <w:autoSpaceDE w:val="0"/>
        <w:autoSpaceDN w:val="0"/>
        <w:adjustRightInd w:val="0"/>
        <w:spacing w:after="0" w:line="240" w:lineRule="auto"/>
        <w:jc w:val="both"/>
        <w:rPr>
          <w:rFonts w:ascii="ArialMT" w:hAnsi="ArialMT" w:cs="ArialMT"/>
          <w:color w:val="000000"/>
          <w:sz w:val="24"/>
          <w:szCs w:val="24"/>
        </w:rPr>
      </w:pPr>
    </w:p>
    <w:p w14:paraId="34530C0B" w14:textId="77777777" w:rsidR="004D74A6" w:rsidRDefault="004D74A6" w:rsidP="004D74A6">
      <w:pPr>
        <w:autoSpaceDE w:val="0"/>
        <w:autoSpaceDN w:val="0"/>
        <w:adjustRightInd w:val="0"/>
        <w:spacing w:after="0" w:line="240" w:lineRule="auto"/>
        <w:jc w:val="both"/>
        <w:rPr>
          <w:rFonts w:ascii="ArialMT" w:hAnsi="ArialMT" w:cs="ArialMT"/>
          <w:color w:val="000000"/>
          <w:sz w:val="24"/>
          <w:szCs w:val="24"/>
        </w:rPr>
      </w:pPr>
    </w:p>
    <w:p w14:paraId="7101C761" w14:textId="77777777" w:rsidR="004D74A6" w:rsidRDefault="004D74A6" w:rsidP="004D74A6">
      <w:pPr>
        <w:autoSpaceDE w:val="0"/>
        <w:autoSpaceDN w:val="0"/>
        <w:adjustRightInd w:val="0"/>
        <w:spacing w:after="0" w:line="240" w:lineRule="auto"/>
        <w:jc w:val="both"/>
        <w:rPr>
          <w:rFonts w:ascii="ArialMT" w:hAnsi="ArialMT" w:cs="ArialMT"/>
          <w:color w:val="000000"/>
          <w:sz w:val="24"/>
          <w:szCs w:val="24"/>
        </w:rPr>
      </w:pPr>
    </w:p>
    <w:p w14:paraId="6C4AB5B8" w14:textId="77777777" w:rsidR="004D74A6" w:rsidRDefault="004D74A6" w:rsidP="004D74A6">
      <w:pPr>
        <w:autoSpaceDE w:val="0"/>
        <w:autoSpaceDN w:val="0"/>
        <w:adjustRightInd w:val="0"/>
        <w:spacing w:after="0" w:line="240" w:lineRule="auto"/>
        <w:jc w:val="both"/>
        <w:rPr>
          <w:rFonts w:ascii="ArialMT" w:hAnsi="ArialMT" w:cs="ArialMT"/>
          <w:color w:val="000000"/>
          <w:sz w:val="24"/>
          <w:szCs w:val="24"/>
        </w:rPr>
      </w:pPr>
    </w:p>
    <w:p w14:paraId="092A39D3" w14:textId="77777777" w:rsidR="004D74A6" w:rsidRDefault="004D74A6" w:rsidP="004D74A6">
      <w:pPr>
        <w:autoSpaceDE w:val="0"/>
        <w:autoSpaceDN w:val="0"/>
        <w:adjustRightInd w:val="0"/>
        <w:spacing w:after="0" w:line="240" w:lineRule="auto"/>
        <w:jc w:val="both"/>
        <w:rPr>
          <w:rFonts w:ascii="ArialMT" w:hAnsi="ArialMT" w:cs="ArialMT"/>
          <w:color w:val="000000"/>
          <w:sz w:val="24"/>
          <w:szCs w:val="24"/>
        </w:rPr>
      </w:pPr>
    </w:p>
    <w:p w14:paraId="33F90F5F" w14:textId="77777777" w:rsidR="004D74A6" w:rsidRDefault="004D74A6" w:rsidP="004D74A6">
      <w:pPr>
        <w:autoSpaceDE w:val="0"/>
        <w:autoSpaceDN w:val="0"/>
        <w:adjustRightInd w:val="0"/>
        <w:spacing w:after="0" w:line="240" w:lineRule="auto"/>
        <w:jc w:val="both"/>
        <w:rPr>
          <w:rFonts w:ascii="ArialMT" w:hAnsi="ArialMT" w:cs="ArialMT"/>
          <w:color w:val="000000"/>
          <w:sz w:val="24"/>
          <w:szCs w:val="24"/>
        </w:rPr>
      </w:pPr>
    </w:p>
    <w:p w14:paraId="74CF806E" w14:textId="77777777" w:rsidR="005E29B3" w:rsidRDefault="004D74A6" w:rsidP="004D74A6">
      <w:pPr>
        <w:autoSpaceDE w:val="0"/>
        <w:autoSpaceDN w:val="0"/>
        <w:adjustRightInd w:val="0"/>
        <w:spacing w:after="0" w:line="240" w:lineRule="auto"/>
      </w:pPr>
      <w:r>
        <w:rPr>
          <w:rFonts w:ascii="Arial-BoldMT" w:hAnsi="Arial-BoldMT" w:cs="Arial-BoldMT"/>
          <w:b/>
          <w:bCs/>
          <w:color w:val="000000"/>
          <w:sz w:val="24"/>
          <w:szCs w:val="24"/>
        </w:rPr>
        <w:t>DIP. LARISSA ACOSTA ESCALANTE      DIP. JAVIER RENÁN OSANTE SOLÍS</w:t>
      </w:r>
    </w:p>
    <w:sectPr w:rsidR="005E29B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8912B" w14:textId="77777777" w:rsidR="00FB5072" w:rsidRDefault="00FB5072" w:rsidP="004D74A6">
      <w:pPr>
        <w:spacing w:after="0" w:line="240" w:lineRule="auto"/>
      </w:pPr>
      <w:r>
        <w:separator/>
      </w:r>
    </w:p>
  </w:endnote>
  <w:endnote w:type="continuationSeparator" w:id="0">
    <w:p w14:paraId="7924FD10" w14:textId="77777777" w:rsidR="00FB5072" w:rsidRDefault="00FB5072" w:rsidP="004D7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8C7E3" w14:textId="77777777" w:rsidR="00FB5072" w:rsidRDefault="00FB5072" w:rsidP="004D74A6">
      <w:pPr>
        <w:spacing w:after="0" w:line="240" w:lineRule="auto"/>
      </w:pPr>
      <w:r>
        <w:separator/>
      </w:r>
    </w:p>
  </w:footnote>
  <w:footnote w:type="continuationSeparator" w:id="0">
    <w:p w14:paraId="2C537AE0" w14:textId="77777777" w:rsidR="00FB5072" w:rsidRDefault="00FB5072" w:rsidP="004D74A6">
      <w:pPr>
        <w:spacing w:after="0" w:line="240" w:lineRule="auto"/>
      </w:pPr>
      <w:r>
        <w:continuationSeparator/>
      </w:r>
    </w:p>
  </w:footnote>
  <w:footnote w:id="1">
    <w:p w14:paraId="17CC0B68" w14:textId="63DF8717" w:rsidR="00D1601D" w:rsidRDefault="00D1601D" w:rsidP="00EA070F">
      <w:pPr>
        <w:pStyle w:val="Textonotapie"/>
      </w:pPr>
      <w:r>
        <w:rPr>
          <w:rStyle w:val="Refdenotaalpie"/>
        </w:rPr>
        <w:footnoteRef/>
      </w:r>
      <w:r w:rsidRPr="00D1601D">
        <w:t>http</w:t>
      </w:r>
      <w:r w:rsidR="00EA070F">
        <w:t>://www.oas.org/es/sla/ddi/docs/</w:t>
      </w:r>
      <w:r w:rsidRPr="00D1601D">
        <w:t>tratados_multilaterales_interamericanos_A-</w:t>
      </w:r>
      <w:r w:rsidR="00EA070F">
        <w:t xml:space="preserve"> </w:t>
      </w:r>
      <w:r w:rsidRPr="00D1601D">
        <w:t>_derechos_humanos_personas_mayores.pdf</w:t>
      </w:r>
    </w:p>
  </w:footnote>
  <w:footnote w:id="2">
    <w:p w14:paraId="179DCAEB" w14:textId="2A9FCE8E" w:rsidR="002B6C9F" w:rsidRDefault="002B6C9F" w:rsidP="002B6C9F">
      <w:pPr>
        <w:pStyle w:val="Textonotapie"/>
        <w:jc w:val="both"/>
      </w:pPr>
      <w:r>
        <w:rPr>
          <w:rStyle w:val="Refdenotaalpie"/>
        </w:rPr>
        <w:footnoteRef/>
      </w:r>
      <w:r>
        <w:t xml:space="preserve"> </w:t>
      </w:r>
      <w:r w:rsidRPr="002B6C9F">
        <w:t>CONAPO, Proyecciones de la Población 2010-2050. Cálculo elaborado a partir de la base de datos Población por sexo y edad a principio de año, 2010-2051. Recuperado de: http://www.conapo.gob.mx/es/CONAPO/Proyecciones</w:t>
      </w:r>
    </w:p>
  </w:footnote>
  <w:footnote w:id="3">
    <w:p w14:paraId="14E7B45E" w14:textId="1FE20610" w:rsidR="002B6C9F" w:rsidRDefault="002B6C9F">
      <w:pPr>
        <w:pStyle w:val="Textonotapie"/>
      </w:pPr>
      <w:r>
        <w:rPr>
          <w:rStyle w:val="Refdenotaalpie"/>
        </w:rPr>
        <w:footnoteRef/>
      </w:r>
      <w:r>
        <w:t xml:space="preserve"> </w:t>
      </w:r>
      <w:r w:rsidRPr="002B6C9F">
        <w:t xml:space="preserve">NEGI, </w:t>
      </w:r>
      <w:proofErr w:type="spellStart"/>
      <w:r w:rsidRPr="002B6C9F">
        <w:t>op</w:t>
      </w:r>
      <w:proofErr w:type="spellEnd"/>
      <w:r w:rsidRPr="002B6C9F">
        <w:t>. cit.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736D2" w14:textId="5FFCA121" w:rsidR="00F87D09" w:rsidRDefault="00F87D09">
    <w:pPr>
      <w:pStyle w:val="Encabezado"/>
    </w:pPr>
    <w:r w:rsidRPr="00CA3B4B">
      <w:rPr>
        <w:noProof/>
        <w:lang w:eastAsia="es-MX"/>
      </w:rPr>
      <w:drawing>
        <wp:anchor distT="0" distB="0" distL="114300" distR="114300" simplePos="0" relativeHeight="251659264" behindDoc="0" locked="0" layoutInCell="1" allowOverlap="1" wp14:anchorId="79BE4634" wp14:editId="5F8089E6">
          <wp:simplePos x="0" y="0"/>
          <wp:positionH relativeFrom="rightMargin">
            <wp:posOffset>-68580</wp:posOffset>
          </wp:positionH>
          <wp:positionV relativeFrom="paragraph">
            <wp:posOffset>-305435</wp:posOffset>
          </wp:positionV>
          <wp:extent cx="956310" cy="748030"/>
          <wp:effectExtent l="0" t="0" r="0" b="0"/>
          <wp:wrapThrough wrapText="bothSides">
            <wp:wrapPolygon edited="0">
              <wp:start x="0" y="4951"/>
              <wp:lineTo x="0" y="8801"/>
              <wp:lineTo x="7315" y="14852"/>
              <wp:lineTo x="7315" y="15952"/>
              <wp:lineTo x="11618" y="15952"/>
              <wp:lineTo x="21084" y="13752"/>
              <wp:lineTo x="21084" y="4951"/>
              <wp:lineTo x="0" y="4951"/>
            </wp:wrapPolygon>
          </wp:wrapThrough>
          <wp:docPr id="11" name="Picture 4" descr="Movimiento Ciudadano Projects :: Photos, videos, logos, illustrations and  branding :: Behance">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478301B-DD64-8A60-EFE1-5297660E88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descr="Movimiento Ciudadano Projects :: Photos, videos, logos, illustrations and  branding :: Behance">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478301B-DD64-8A60-EFE1-5297660E8892}"/>
                      </a:ext>
                    </a:extLst>
                  </pic:cNvPr>
                  <pic:cNvPicPr>
                    <a:picLocks noChangeAspect="1" noChangeArrowheads="1"/>
                  </pic:cNvPicPr>
                </pic:nvPicPr>
                <pic:blipFill>
                  <a:blip r:embed="rId1">
                    <a:alphaModFix amt="62000"/>
                    <a:extLst>
                      <a:ext uri="{28A0092B-C50C-407E-A947-70E740481C1C}">
                        <a14:useLocalDpi xmlns:a14="http://schemas.microsoft.com/office/drawing/2010/main" val="0"/>
                      </a:ext>
                    </a:extLst>
                  </a:blip>
                  <a:srcRect/>
                  <a:stretch>
                    <a:fillRect/>
                  </a:stretch>
                </pic:blipFill>
                <pic:spPr bwMode="auto">
                  <a:xfrm>
                    <a:off x="0" y="0"/>
                    <a:ext cx="956310" cy="74803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4A6"/>
    <w:rsid w:val="00010362"/>
    <w:rsid w:val="000144F2"/>
    <w:rsid w:val="0003785E"/>
    <w:rsid w:val="001D3C33"/>
    <w:rsid w:val="001F1607"/>
    <w:rsid w:val="0020046E"/>
    <w:rsid w:val="002116EE"/>
    <w:rsid w:val="00226AA7"/>
    <w:rsid w:val="002A4CAD"/>
    <w:rsid w:val="002B6C9F"/>
    <w:rsid w:val="004D74A6"/>
    <w:rsid w:val="005E29B3"/>
    <w:rsid w:val="00622605"/>
    <w:rsid w:val="00653068"/>
    <w:rsid w:val="0071620D"/>
    <w:rsid w:val="00772B29"/>
    <w:rsid w:val="007840F2"/>
    <w:rsid w:val="00791098"/>
    <w:rsid w:val="00816A9C"/>
    <w:rsid w:val="008C46E1"/>
    <w:rsid w:val="00976EA7"/>
    <w:rsid w:val="009832BC"/>
    <w:rsid w:val="009A30A5"/>
    <w:rsid w:val="009C7BBD"/>
    <w:rsid w:val="00A07E3E"/>
    <w:rsid w:val="00A108CA"/>
    <w:rsid w:val="00A13DBB"/>
    <w:rsid w:val="00B81442"/>
    <w:rsid w:val="00C16B14"/>
    <w:rsid w:val="00C17A77"/>
    <w:rsid w:val="00CD26A9"/>
    <w:rsid w:val="00D12710"/>
    <w:rsid w:val="00D1601D"/>
    <w:rsid w:val="00D42152"/>
    <w:rsid w:val="00DD28A5"/>
    <w:rsid w:val="00DE15F8"/>
    <w:rsid w:val="00EA070F"/>
    <w:rsid w:val="00EA43F8"/>
    <w:rsid w:val="00ED2A41"/>
    <w:rsid w:val="00F62B9A"/>
    <w:rsid w:val="00F87D09"/>
    <w:rsid w:val="00FA7F7C"/>
    <w:rsid w:val="00FB50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FB367"/>
  <w15:chartTrackingRefBased/>
  <w15:docId w15:val="{94CD15EA-FAF2-4256-8816-38FE4794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DE15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74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74A6"/>
  </w:style>
  <w:style w:type="paragraph" w:styleId="Piedepgina">
    <w:name w:val="footer"/>
    <w:basedOn w:val="Normal"/>
    <w:link w:val="PiedepginaCar"/>
    <w:uiPriority w:val="99"/>
    <w:unhideWhenUsed/>
    <w:rsid w:val="004D74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74A6"/>
  </w:style>
  <w:style w:type="paragraph" w:styleId="Textonotapie">
    <w:name w:val="footnote text"/>
    <w:basedOn w:val="Normal"/>
    <w:link w:val="TextonotapieCar"/>
    <w:uiPriority w:val="99"/>
    <w:semiHidden/>
    <w:unhideWhenUsed/>
    <w:rsid w:val="002B6C9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B6C9F"/>
    <w:rPr>
      <w:sz w:val="20"/>
      <w:szCs w:val="20"/>
    </w:rPr>
  </w:style>
  <w:style w:type="character" w:styleId="Refdenotaalpie">
    <w:name w:val="footnote reference"/>
    <w:basedOn w:val="Fuentedeprrafopredeter"/>
    <w:uiPriority w:val="99"/>
    <w:semiHidden/>
    <w:unhideWhenUsed/>
    <w:rsid w:val="002B6C9F"/>
    <w:rPr>
      <w:vertAlign w:val="superscript"/>
    </w:rPr>
  </w:style>
  <w:style w:type="character" w:customStyle="1" w:styleId="Ttulo2Car">
    <w:name w:val="Título 2 Car"/>
    <w:basedOn w:val="Fuentedeprrafopredeter"/>
    <w:link w:val="Ttulo2"/>
    <w:uiPriority w:val="9"/>
    <w:semiHidden/>
    <w:rsid w:val="00DE15F8"/>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EA07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81131">
      <w:bodyDiv w:val="1"/>
      <w:marLeft w:val="0"/>
      <w:marRight w:val="0"/>
      <w:marTop w:val="0"/>
      <w:marBottom w:val="0"/>
      <w:divBdr>
        <w:top w:val="none" w:sz="0" w:space="0" w:color="auto"/>
        <w:left w:val="none" w:sz="0" w:space="0" w:color="auto"/>
        <w:bottom w:val="none" w:sz="0" w:space="0" w:color="auto"/>
        <w:right w:val="none" w:sz="0" w:space="0" w:color="auto"/>
      </w:divBdr>
    </w:div>
    <w:div w:id="704214457">
      <w:bodyDiv w:val="1"/>
      <w:marLeft w:val="0"/>
      <w:marRight w:val="0"/>
      <w:marTop w:val="0"/>
      <w:marBottom w:val="0"/>
      <w:divBdr>
        <w:top w:val="none" w:sz="0" w:space="0" w:color="auto"/>
        <w:left w:val="none" w:sz="0" w:space="0" w:color="auto"/>
        <w:bottom w:val="none" w:sz="0" w:space="0" w:color="auto"/>
        <w:right w:val="none" w:sz="0" w:space="0" w:color="auto"/>
      </w:divBdr>
    </w:div>
    <w:div w:id="736124216">
      <w:bodyDiv w:val="1"/>
      <w:marLeft w:val="0"/>
      <w:marRight w:val="0"/>
      <w:marTop w:val="0"/>
      <w:marBottom w:val="0"/>
      <w:divBdr>
        <w:top w:val="none" w:sz="0" w:space="0" w:color="auto"/>
        <w:left w:val="none" w:sz="0" w:space="0" w:color="auto"/>
        <w:bottom w:val="none" w:sz="0" w:space="0" w:color="auto"/>
        <w:right w:val="none" w:sz="0" w:space="0" w:color="auto"/>
      </w:divBdr>
    </w:div>
    <w:div w:id="1163475391">
      <w:bodyDiv w:val="1"/>
      <w:marLeft w:val="0"/>
      <w:marRight w:val="0"/>
      <w:marTop w:val="0"/>
      <w:marBottom w:val="0"/>
      <w:divBdr>
        <w:top w:val="none" w:sz="0" w:space="0" w:color="auto"/>
        <w:left w:val="none" w:sz="0" w:space="0" w:color="auto"/>
        <w:bottom w:val="none" w:sz="0" w:space="0" w:color="auto"/>
        <w:right w:val="none" w:sz="0" w:space="0" w:color="auto"/>
      </w:divBdr>
    </w:div>
    <w:div w:id="1425613314">
      <w:bodyDiv w:val="1"/>
      <w:marLeft w:val="0"/>
      <w:marRight w:val="0"/>
      <w:marTop w:val="0"/>
      <w:marBottom w:val="0"/>
      <w:divBdr>
        <w:top w:val="none" w:sz="0" w:space="0" w:color="auto"/>
        <w:left w:val="none" w:sz="0" w:space="0" w:color="auto"/>
        <w:bottom w:val="none" w:sz="0" w:space="0" w:color="auto"/>
        <w:right w:val="none" w:sz="0" w:space="0" w:color="auto"/>
      </w:divBdr>
    </w:div>
    <w:div w:id="1448769036">
      <w:bodyDiv w:val="1"/>
      <w:marLeft w:val="0"/>
      <w:marRight w:val="0"/>
      <w:marTop w:val="0"/>
      <w:marBottom w:val="0"/>
      <w:divBdr>
        <w:top w:val="none" w:sz="0" w:space="0" w:color="auto"/>
        <w:left w:val="none" w:sz="0" w:space="0" w:color="auto"/>
        <w:bottom w:val="none" w:sz="0" w:space="0" w:color="auto"/>
        <w:right w:val="none" w:sz="0" w:space="0" w:color="auto"/>
      </w:divBdr>
    </w:div>
    <w:div w:id="1471678608">
      <w:bodyDiv w:val="1"/>
      <w:marLeft w:val="0"/>
      <w:marRight w:val="0"/>
      <w:marTop w:val="0"/>
      <w:marBottom w:val="0"/>
      <w:divBdr>
        <w:top w:val="none" w:sz="0" w:space="0" w:color="auto"/>
        <w:left w:val="none" w:sz="0" w:space="0" w:color="auto"/>
        <w:bottom w:val="none" w:sz="0" w:space="0" w:color="auto"/>
        <w:right w:val="none" w:sz="0" w:space="0" w:color="auto"/>
      </w:divBdr>
    </w:div>
    <w:div w:id="1567718846">
      <w:bodyDiv w:val="1"/>
      <w:marLeft w:val="0"/>
      <w:marRight w:val="0"/>
      <w:marTop w:val="0"/>
      <w:marBottom w:val="0"/>
      <w:divBdr>
        <w:top w:val="none" w:sz="0" w:space="0" w:color="auto"/>
        <w:left w:val="none" w:sz="0" w:space="0" w:color="auto"/>
        <w:bottom w:val="none" w:sz="0" w:space="0" w:color="auto"/>
        <w:right w:val="none" w:sz="0" w:space="0" w:color="auto"/>
      </w:divBdr>
    </w:div>
    <w:div w:id="1910996499">
      <w:bodyDiv w:val="1"/>
      <w:marLeft w:val="0"/>
      <w:marRight w:val="0"/>
      <w:marTop w:val="0"/>
      <w:marBottom w:val="0"/>
      <w:divBdr>
        <w:top w:val="none" w:sz="0" w:space="0" w:color="auto"/>
        <w:left w:val="none" w:sz="0" w:space="0" w:color="auto"/>
        <w:bottom w:val="none" w:sz="0" w:space="0" w:color="auto"/>
        <w:right w:val="none" w:sz="0" w:space="0" w:color="auto"/>
      </w:divBdr>
    </w:div>
    <w:div w:id="20340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B78A6-9B96-4191-AE75-A22171971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1888</Words>
  <Characters>10390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Cubiculo18</dc:creator>
  <cp:keywords/>
  <dc:description/>
  <cp:lastModifiedBy>Cubiculo18</cp:lastModifiedBy>
  <cp:revision>2</cp:revision>
  <dcterms:created xsi:type="dcterms:W3CDTF">2024-11-27T18:05:00Z</dcterms:created>
  <dcterms:modified xsi:type="dcterms:W3CDTF">2024-11-27T18:05:00Z</dcterms:modified>
</cp:coreProperties>
</file>